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0560" w14:textId="39C20B1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109</w:t>
      </w:r>
      <w:bookmarkStart w:id="0" w:name="_Hlk37006569"/>
      <w:r w:rsidR="00786A7F">
        <w:t>-bis-</w:t>
      </w:r>
      <w:bookmarkEnd w:id="0"/>
      <w:r w:rsidR="00F20F5C">
        <w:t>e</w:t>
      </w:r>
      <w:r w:rsidRPr="00CE0424">
        <w:tab/>
      </w:r>
      <w:proofErr w:type="spellStart"/>
      <w:r w:rsidRPr="00CE0424">
        <w:rPr>
          <w:sz w:val="32"/>
          <w:szCs w:val="32"/>
        </w:rPr>
        <w:t>Tdoc</w:t>
      </w:r>
      <w:proofErr w:type="spellEnd"/>
      <w:r w:rsidRPr="00CE0424">
        <w:rPr>
          <w:sz w:val="32"/>
          <w:szCs w:val="32"/>
        </w:rPr>
        <w:t xml:space="preserve"> </w:t>
      </w:r>
      <w:r w:rsidR="00A91A55" w:rsidRPr="00A91A55">
        <w:rPr>
          <w:sz w:val="32"/>
          <w:szCs w:val="32"/>
        </w:rPr>
        <w:t>R2-2003737</w:t>
      </w:r>
    </w:p>
    <w:p w14:paraId="092FE39C" w14:textId="1A1A259A" w:rsidR="00E90E49" w:rsidRPr="00CE0424" w:rsidRDefault="00786A7F" w:rsidP="00311702">
      <w:pPr>
        <w:pStyle w:val="3GPPHeader"/>
      </w:pPr>
      <w:r>
        <w:t>Online</w:t>
      </w:r>
      <w:r w:rsidR="0027144F" w:rsidRPr="00F20F5C">
        <w:t xml:space="preserve">, </w:t>
      </w:r>
      <w:r w:rsidR="00F20F5C" w:rsidRPr="00F20F5C">
        <w:t>April</w:t>
      </w:r>
      <w:r w:rsidR="0027144F" w:rsidRPr="00F20F5C">
        <w:t xml:space="preserve"> </w:t>
      </w:r>
      <w:r w:rsidR="00F20F5C">
        <w:t>20</w:t>
      </w:r>
      <w:r w:rsidR="001D53E7" w:rsidRPr="00F20F5C">
        <w:rPr>
          <w:vertAlign w:val="superscript"/>
        </w:rPr>
        <w:t>th</w:t>
      </w:r>
      <w:r w:rsidR="00F20F5C">
        <w:t xml:space="preserve"> </w:t>
      </w:r>
      <w:r w:rsidR="001D53E7" w:rsidRPr="00F20F5C">
        <w:t xml:space="preserve">– </w:t>
      </w:r>
      <w:r w:rsidR="00F20F5C">
        <w:t>30</w:t>
      </w:r>
      <w:r w:rsidR="001D53E7" w:rsidRPr="00F20F5C">
        <w:rPr>
          <w:vertAlign w:val="superscript"/>
        </w:rPr>
        <w:t>th</w:t>
      </w:r>
      <w:r w:rsidR="00F20F5C">
        <w:t xml:space="preserve"> </w:t>
      </w:r>
      <w:r w:rsidR="0027144F" w:rsidRPr="00F20F5C">
        <w:t>20</w:t>
      </w:r>
      <w:r w:rsidR="00F20F5C" w:rsidRPr="00F20F5C">
        <w:t>20</w:t>
      </w:r>
    </w:p>
    <w:p w14:paraId="0D3B7FD6" w14:textId="77777777" w:rsidR="00E90E49" w:rsidRPr="00CE0424" w:rsidRDefault="00E90E49" w:rsidP="00357380">
      <w:pPr>
        <w:pStyle w:val="3GPPHeader"/>
      </w:pPr>
    </w:p>
    <w:p w14:paraId="3EA3F601" w14:textId="172E5E3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91A55" w:rsidRPr="00A91A55">
        <w:rPr>
          <w:sz w:val="22"/>
          <w:szCs w:val="22"/>
        </w:rPr>
        <w:t>5.4.3 - UE capabilities and Capability Coordination</w:t>
      </w:r>
    </w:p>
    <w:p w14:paraId="33216639" w14:textId="09D9D63D" w:rsidR="00E90E49" w:rsidRPr="00CE0424" w:rsidRDefault="003D3C45" w:rsidP="00C02CF7">
      <w:pPr>
        <w:pStyle w:val="3GPPHeader"/>
        <w:ind w:left="1701" w:hanging="1701"/>
        <w:rPr>
          <w:sz w:val="22"/>
          <w:szCs w:val="22"/>
        </w:rPr>
      </w:pPr>
      <w:r>
        <w:rPr>
          <w:sz w:val="22"/>
          <w:szCs w:val="22"/>
        </w:rPr>
        <w:t>Source:</w:t>
      </w:r>
      <w:r w:rsidR="00E90E49" w:rsidRPr="00CE0424">
        <w:rPr>
          <w:sz w:val="22"/>
          <w:szCs w:val="22"/>
        </w:rPr>
        <w:tab/>
      </w:r>
      <w:bookmarkStart w:id="1" w:name="_Hlk37369688"/>
      <w:r w:rsidR="00C02CF7">
        <w:rPr>
          <w:sz w:val="22"/>
          <w:szCs w:val="22"/>
        </w:rPr>
        <w:tab/>
      </w:r>
      <w:r w:rsidR="00F64C2B" w:rsidRPr="00CE0424">
        <w:rPr>
          <w:sz w:val="22"/>
          <w:szCs w:val="22"/>
        </w:rPr>
        <w:t>Ericsson</w:t>
      </w:r>
      <w:r w:rsidR="0046230E">
        <w:rPr>
          <w:sz w:val="22"/>
          <w:szCs w:val="22"/>
        </w:rPr>
        <w:t xml:space="preserve">, AT&amp;T, T-Mobile, Vodafone, Deutsche Telekom, </w:t>
      </w:r>
      <w:r w:rsidR="0046230E" w:rsidRPr="0046230E">
        <w:rPr>
          <w:sz w:val="22"/>
          <w:szCs w:val="22"/>
        </w:rPr>
        <w:t>Telecom Italia S.p.A</w:t>
      </w:r>
      <w:bookmarkEnd w:id="1"/>
      <w:r w:rsidR="00C02CF7">
        <w:rPr>
          <w:sz w:val="22"/>
          <w:szCs w:val="22"/>
        </w:rPr>
        <w:t xml:space="preserve">, </w:t>
      </w:r>
      <w:r w:rsidR="00C02CF7" w:rsidRPr="00C02CF7">
        <w:rPr>
          <w:sz w:val="22"/>
          <w:szCs w:val="22"/>
        </w:rPr>
        <w:t>NTT DOCOMO INC.</w:t>
      </w:r>
    </w:p>
    <w:p w14:paraId="235B54BA" w14:textId="28677118" w:rsidR="00E90E49" w:rsidRPr="00CE0424" w:rsidRDefault="003D3C45" w:rsidP="00311702">
      <w:pPr>
        <w:pStyle w:val="3GPPHeader"/>
        <w:rPr>
          <w:sz w:val="22"/>
          <w:szCs w:val="22"/>
        </w:rPr>
      </w:pPr>
      <w:r>
        <w:rPr>
          <w:sz w:val="22"/>
          <w:szCs w:val="22"/>
        </w:rPr>
        <w:t>Title:</w:t>
      </w:r>
      <w:r w:rsidR="00E90E49" w:rsidRPr="00CE0424">
        <w:rPr>
          <w:sz w:val="22"/>
          <w:szCs w:val="22"/>
        </w:rPr>
        <w:tab/>
      </w:r>
      <w:r w:rsidR="00600D0A">
        <w:rPr>
          <w:sz w:val="22"/>
          <w:szCs w:val="22"/>
        </w:rPr>
        <w:t>Fallback band combinations</w:t>
      </w:r>
    </w:p>
    <w:p w14:paraId="01CE2A0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778C3">
        <w:rPr>
          <w:sz w:val="22"/>
          <w:szCs w:val="22"/>
        </w:rPr>
        <w:t>Discussion, Decision</w:t>
      </w:r>
    </w:p>
    <w:p w14:paraId="513327A3" w14:textId="795722F1" w:rsidR="00E90E49" w:rsidRDefault="00230D18" w:rsidP="00CE0424">
      <w:pPr>
        <w:pStyle w:val="Heading1"/>
      </w:pPr>
      <w:r>
        <w:t>1</w:t>
      </w:r>
      <w:r>
        <w:tab/>
      </w:r>
      <w:r w:rsidR="00E90E49" w:rsidRPr="00CE0424">
        <w:t>Introduction</w:t>
      </w:r>
    </w:p>
    <w:p w14:paraId="1EE46A45" w14:textId="43B2DA09" w:rsidR="002128E6" w:rsidRPr="00E25949" w:rsidRDefault="00600D0A" w:rsidP="002128E6">
      <w:pPr>
        <w:pStyle w:val="BodyText"/>
        <w:rPr>
          <w:rFonts w:cs="Arial"/>
        </w:rPr>
      </w:pPr>
      <w:r w:rsidRPr="00E25949">
        <w:rPr>
          <w:rFonts w:cs="Arial"/>
        </w:rPr>
        <w:t xml:space="preserve">RAN2 has been discussing the RAN4 LS on FR2 fallbacks. In this paper we propose a way forward. </w:t>
      </w:r>
    </w:p>
    <w:p w14:paraId="1CC24426" w14:textId="5C0B6433" w:rsidR="004000E8" w:rsidRPr="00E25949" w:rsidRDefault="00230D18" w:rsidP="00CE0424">
      <w:pPr>
        <w:pStyle w:val="Heading1"/>
        <w:rPr>
          <w:rFonts w:cs="Arial"/>
        </w:rPr>
      </w:pPr>
      <w:bookmarkStart w:id="2" w:name="_Ref178064866"/>
      <w:r w:rsidRPr="00E25949">
        <w:rPr>
          <w:rFonts w:cs="Arial"/>
        </w:rPr>
        <w:t>2</w:t>
      </w:r>
      <w:r w:rsidRPr="00E25949">
        <w:rPr>
          <w:rFonts w:cs="Arial"/>
        </w:rPr>
        <w:tab/>
      </w:r>
      <w:r w:rsidR="004000E8" w:rsidRPr="00E25949">
        <w:rPr>
          <w:rFonts w:cs="Arial"/>
        </w:rPr>
        <w:t>Discussion</w:t>
      </w:r>
      <w:bookmarkEnd w:id="2"/>
    </w:p>
    <w:p w14:paraId="44746ABB" w14:textId="15A5450C" w:rsidR="00E25949" w:rsidRPr="00E25949" w:rsidRDefault="00E25949" w:rsidP="00E25949">
      <w:pPr>
        <w:pStyle w:val="Heading2"/>
        <w:rPr>
          <w:rFonts w:cs="Arial"/>
          <w:lang w:eastAsia="en-US"/>
        </w:rPr>
      </w:pPr>
      <w:r w:rsidRPr="00E25949">
        <w:rPr>
          <w:rFonts w:cs="Arial"/>
        </w:rPr>
        <w:t>2.1</w:t>
      </w:r>
      <w:r w:rsidRPr="00E25949">
        <w:rPr>
          <w:rFonts w:cs="Arial"/>
        </w:rPr>
        <w:tab/>
        <w:t>What are fallback band combinations?</w:t>
      </w:r>
    </w:p>
    <w:p w14:paraId="51CC7A58" w14:textId="592A3AB6" w:rsidR="00E25949" w:rsidRPr="00E25949" w:rsidRDefault="00E25949" w:rsidP="0078045C">
      <w:pPr>
        <w:pStyle w:val="BodyText"/>
      </w:pPr>
      <w:r w:rsidRPr="00E25949">
        <w:t>First, the UE indicates to the network the "capabilities" of the UE. These capabilities indicate which features ha</w:t>
      </w:r>
      <w:r w:rsidR="00653E86">
        <w:t>ve</w:t>
      </w:r>
      <w:r w:rsidRPr="00E25949">
        <w:t xml:space="preserve"> been implemented in the UE, which bands the UE supports and which combinations of </w:t>
      </w:r>
      <w:r w:rsidR="00653E86">
        <w:t xml:space="preserve">serving cells </w:t>
      </w:r>
      <w:r w:rsidRPr="00E25949">
        <w:t>the UE supports</w:t>
      </w:r>
      <w:r w:rsidR="00653E86">
        <w:t xml:space="preserve"> for carrier aggregation and dual connectivity</w:t>
      </w:r>
      <w:r w:rsidRPr="00E25949">
        <w:t xml:space="preserve">. </w:t>
      </w:r>
      <w:r w:rsidR="00653E86">
        <w:t>The latter is expressed in terms of “band combinations”.</w:t>
      </w:r>
      <w:r w:rsidR="006969DB" w:rsidRPr="00E25949">
        <w:t xml:space="preserve"> </w:t>
      </w:r>
    </w:p>
    <w:p w14:paraId="054774E0" w14:textId="0CDDEA09" w:rsidR="00E25949" w:rsidRPr="00E25949" w:rsidRDefault="00E25949" w:rsidP="0078045C">
      <w:pPr>
        <w:pStyle w:val="BodyText"/>
      </w:pPr>
      <w:r w:rsidRPr="00E25949">
        <w:t>A band combination in the UE capabilities comprises of one or more band parameter entries. For each of those the UE indicates the number of contiguous carriers and their respective bandwidth</w:t>
      </w:r>
      <w:r w:rsidR="005F3E2B">
        <w:t>s</w:t>
      </w:r>
      <w:r w:rsidRPr="00E25949">
        <w:t>.</w:t>
      </w:r>
    </w:p>
    <w:p w14:paraId="2CF1716B" w14:textId="0DC62660" w:rsidR="0017484B" w:rsidRDefault="00E25949" w:rsidP="0078045C">
      <w:pPr>
        <w:pStyle w:val="BodyText"/>
      </w:pPr>
      <w:r w:rsidRPr="00E25949">
        <w:t xml:space="preserve">One example: </w:t>
      </w:r>
      <w:r w:rsidR="00653E86">
        <w:t xml:space="preserve">if </w:t>
      </w:r>
      <w:r w:rsidRPr="00E25949">
        <w:t>a UE support</w:t>
      </w:r>
      <w:r w:rsidR="00653E86">
        <w:t>s</w:t>
      </w:r>
      <w:r w:rsidRPr="00E25949">
        <w:t xml:space="preserve"> </w:t>
      </w:r>
      <w:r w:rsidRPr="00E70FC1">
        <w:rPr>
          <w:u w:val="single"/>
        </w:rPr>
        <w:t>up to</w:t>
      </w:r>
      <w:r w:rsidRPr="00E25949">
        <w:t xml:space="preserve"> 8 contiguous carriers for a certain band</w:t>
      </w:r>
      <w:r w:rsidR="00653E86">
        <w:t xml:space="preserve">, this can be expressed as </w:t>
      </w:r>
      <w:r w:rsidRPr="00E25949">
        <w:t xml:space="preserve">8 different </w:t>
      </w:r>
      <w:r w:rsidR="00653E86">
        <w:t xml:space="preserve">band </w:t>
      </w:r>
      <w:r w:rsidRPr="00E25949">
        <w:t xml:space="preserve">combinations: one with 1 carrier, one with 2 carriers, one with 3 carriers, …, and one with 8 carriers. </w:t>
      </w:r>
      <w:r w:rsidR="0017484B">
        <w:t>According to 38.306, those with 1 to 7 contiguous carriers are considered as “fallback band combinations” of the combination with 8 carriers:</w:t>
      </w:r>
    </w:p>
    <w:tbl>
      <w:tblPr>
        <w:tblStyle w:val="TableGrid"/>
        <w:tblW w:w="0" w:type="auto"/>
        <w:tblLook w:val="04A0" w:firstRow="1" w:lastRow="0" w:firstColumn="1" w:lastColumn="0" w:noHBand="0" w:noVBand="1"/>
      </w:tblPr>
      <w:tblGrid>
        <w:gridCol w:w="9629"/>
      </w:tblGrid>
      <w:tr w:rsidR="0017484B" w14:paraId="600A1E24" w14:textId="77777777" w:rsidTr="0017484B">
        <w:tc>
          <w:tcPr>
            <w:tcW w:w="9629" w:type="dxa"/>
          </w:tcPr>
          <w:p w14:paraId="2A322033" w14:textId="5A37F901" w:rsidR="0017484B" w:rsidRDefault="0017484B" w:rsidP="0017484B">
            <w:pPr>
              <w:rPr>
                <w:rFonts w:ascii="Arial" w:hAnsi="Arial" w:cs="Arial"/>
              </w:rPr>
            </w:pPr>
            <w:r w:rsidRPr="00EC530E">
              <w:rPr>
                <w:b/>
                <w:lang w:eastAsia="zh-CN"/>
              </w:rPr>
              <w:t>Fallback band combination:</w:t>
            </w:r>
            <w:r w:rsidRPr="00EC530E">
              <w:rPr>
                <w:lang w:eastAsia="zh-CN"/>
              </w:rPr>
              <w:t xml:space="preserve"> A band combination that would result from another band combination by releasing at least one SCell or uplink configuration of SCell, or SCG. An intra-band non-contiguous band combination is not considered to be a fallback band combination of an intra-band contiguous band combination.</w:t>
            </w:r>
          </w:p>
        </w:tc>
      </w:tr>
    </w:tbl>
    <w:p w14:paraId="0D5D06AC" w14:textId="77777777" w:rsidR="0017484B" w:rsidRPr="0017484B" w:rsidRDefault="0017484B" w:rsidP="00E25949">
      <w:pPr>
        <w:rPr>
          <w:rFonts w:ascii="Arial" w:hAnsi="Arial" w:cs="Arial"/>
        </w:rPr>
      </w:pPr>
    </w:p>
    <w:p w14:paraId="58D68675" w14:textId="70B70142" w:rsidR="0017484B" w:rsidRDefault="00E25949" w:rsidP="0078045C">
      <w:pPr>
        <w:pStyle w:val="BodyText"/>
      </w:pPr>
      <w:r w:rsidRPr="00E25949">
        <w:t xml:space="preserve">But </w:t>
      </w:r>
      <w:r w:rsidR="00653E86">
        <w:t xml:space="preserve">according to the procedure described in 38.331, section 5.6.1.4, </w:t>
      </w:r>
      <w:r w:rsidRPr="00E25949">
        <w:t xml:space="preserve">the UE </w:t>
      </w:r>
      <w:r w:rsidR="0017484B">
        <w:t xml:space="preserve">shall </w:t>
      </w:r>
      <w:r w:rsidRPr="00E25949">
        <w:t>omit the entries for 1, 2, 3 ... 7 contiguous carriers</w:t>
      </w:r>
      <w:r w:rsidR="0017484B">
        <w:t xml:space="preserve"> from its ASN.1 data structure:</w:t>
      </w:r>
    </w:p>
    <w:tbl>
      <w:tblPr>
        <w:tblStyle w:val="TableGrid"/>
        <w:tblW w:w="0" w:type="auto"/>
        <w:tblLook w:val="04A0" w:firstRow="1" w:lastRow="0" w:firstColumn="1" w:lastColumn="0" w:noHBand="0" w:noVBand="1"/>
      </w:tblPr>
      <w:tblGrid>
        <w:gridCol w:w="9629"/>
      </w:tblGrid>
      <w:tr w:rsidR="0017484B" w14:paraId="4345BA66" w14:textId="77777777" w:rsidTr="00B2579E">
        <w:tc>
          <w:tcPr>
            <w:tcW w:w="9629" w:type="dxa"/>
          </w:tcPr>
          <w:p w14:paraId="30D89E65" w14:textId="77777777" w:rsidR="0017484B" w:rsidRPr="00325D1F" w:rsidRDefault="0017484B" w:rsidP="00B2579E">
            <w:pPr>
              <w:pStyle w:val="B2"/>
              <w:rPr>
                <w:lang w:val="en-GB"/>
              </w:rPr>
            </w:pPr>
            <w:r w:rsidRPr="00325D1F">
              <w:rPr>
                <w:lang w:val="en-GB"/>
              </w:rPr>
              <w:t>2&gt;</w:t>
            </w:r>
            <w:r w:rsidRPr="00325D1F">
              <w:rPr>
                <w:lang w:val="en-GB"/>
              </w:rPr>
              <w:tab/>
              <w:t>if it is regarded as a fallback band combination with the same capabilities of another band combination included in the list of "candidate band combinations":</w:t>
            </w:r>
          </w:p>
          <w:p w14:paraId="01415AD1" w14:textId="77777777" w:rsidR="0017484B" w:rsidRDefault="0017484B" w:rsidP="00E70FC1">
            <w:pPr>
              <w:pStyle w:val="B3"/>
              <w:rPr>
                <w:rFonts w:ascii="Arial" w:hAnsi="Arial" w:cs="Arial"/>
              </w:rPr>
            </w:pPr>
            <w:r w:rsidRPr="00325D1F">
              <w:rPr>
                <w:lang w:val="en-GB"/>
              </w:rPr>
              <w:t>3&gt;</w:t>
            </w:r>
            <w:r w:rsidRPr="00325D1F">
              <w:rPr>
                <w:lang w:val="en-GB"/>
              </w:rPr>
              <w:tab/>
              <w:t>remove the band combination from the list of "candidate band combinations";</w:t>
            </w:r>
          </w:p>
        </w:tc>
      </w:tr>
    </w:tbl>
    <w:p w14:paraId="4D7B2288" w14:textId="77777777" w:rsidR="0017484B" w:rsidRDefault="0017484B" w:rsidP="00E25949">
      <w:pPr>
        <w:rPr>
          <w:rFonts w:ascii="Arial" w:hAnsi="Arial" w:cs="Arial"/>
        </w:rPr>
      </w:pPr>
    </w:p>
    <w:p w14:paraId="1C22369A" w14:textId="2660250A" w:rsidR="00653E86" w:rsidRPr="0017484B" w:rsidRDefault="00E25949" w:rsidP="0078045C">
      <w:pPr>
        <w:pStyle w:val="BodyText"/>
      </w:pPr>
      <w:r w:rsidRPr="00E25949">
        <w:t>Based on this, the UE only needs to tell the NW that it support</w:t>
      </w:r>
      <w:r w:rsidR="00605C58">
        <w:t>s e.g.</w:t>
      </w:r>
      <w:r w:rsidRPr="00E25949">
        <w:t xml:space="preserve"> 8 </w:t>
      </w:r>
      <w:r w:rsidR="00605C58">
        <w:t xml:space="preserve">contiguous </w:t>
      </w:r>
      <w:r w:rsidRPr="00E25949">
        <w:t xml:space="preserve">carriers, and the other </w:t>
      </w:r>
      <w:r w:rsidR="005A316C">
        <w:t>band combinations that would result from those 8 contiguous carriers</w:t>
      </w:r>
      <w:r w:rsidR="005A316C" w:rsidRPr="00E25949">
        <w:t xml:space="preserve"> </w:t>
      </w:r>
      <w:r w:rsidRPr="00E25949">
        <w:t>(</w:t>
      </w:r>
      <w:r w:rsidR="005A316C">
        <w:t>band combinations</w:t>
      </w:r>
      <w:r w:rsidR="005A316C" w:rsidRPr="00E25949">
        <w:t xml:space="preserve"> </w:t>
      </w:r>
      <w:r w:rsidRPr="00E25949">
        <w:t xml:space="preserve">with 7, 6 , ..., 1 carriers) are all </w:t>
      </w:r>
      <w:r w:rsidRPr="00E25949">
        <w:rPr>
          <w:b/>
          <w:bCs/>
        </w:rPr>
        <w:t>implicit</w:t>
      </w:r>
      <w:r w:rsidRPr="00E25949">
        <w:t xml:space="preserve"> and never signalled to the network. These implicit entries are what RAN2 call "fallback band combinations".</w:t>
      </w:r>
      <w:r w:rsidR="0017484B">
        <w:t xml:space="preserve"> Note that the UE has </w:t>
      </w:r>
      <w:proofErr w:type="gramStart"/>
      <w:r w:rsidR="0017484B">
        <w:t>actually no</w:t>
      </w:r>
      <w:proofErr w:type="gramEnd"/>
      <w:r w:rsidR="0017484B">
        <w:t xml:space="preserve"> means to tell the NW that it does not support those fallback band combinations.</w:t>
      </w:r>
    </w:p>
    <w:p w14:paraId="7518E0F7" w14:textId="5B13A1E6" w:rsidR="00653E86" w:rsidRPr="00E25949" w:rsidRDefault="0017484B" w:rsidP="00EF191A">
      <w:pPr>
        <w:pStyle w:val="Observation"/>
      </w:pPr>
      <w:r>
        <w:lastRenderedPageBreak/>
        <w:t xml:space="preserve">The UE shall omit fallback band combinations from the </w:t>
      </w:r>
      <w:proofErr w:type="spellStart"/>
      <w:r w:rsidRPr="00EF191A">
        <w:rPr>
          <w:i/>
          <w:iCs/>
        </w:rPr>
        <w:t>supportedBandCombinationList</w:t>
      </w:r>
      <w:proofErr w:type="spellEnd"/>
      <w:r>
        <w:t xml:space="preserve"> in ASN.1 but it shall support those combinations anyway.</w:t>
      </w:r>
    </w:p>
    <w:p w14:paraId="4587D617" w14:textId="77777777" w:rsidR="006969DB" w:rsidRDefault="006969DB" w:rsidP="0078045C">
      <w:pPr>
        <w:pStyle w:val="BodyText"/>
      </w:pPr>
    </w:p>
    <w:p w14:paraId="0A083B50" w14:textId="5179B7AA" w:rsidR="00E25949" w:rsidRDefault="0017484B" w:rsidP="0078045C">
      <w:pPr>
        <w:pStyle w:val="BodyText"/>
      </w:pPr>
      <w:r>
        <w:t xml:space="preserve">Admittedly, </w:t>
      </w:r>
      <w:r w:rsidR="00E25949" w:rsidRPr="00E25949">
        <w:t xml:space="preserve">the word "fallback" is confusing as it may </w:t>
      </w:r>
      <w:r>
        <w:t xml:space="preserve">seem to imply that </w:t>
      </w:r>
      <w:r w:rsidR="00E25949" w:rsidRPr="00E25949">
        <w:t>a UE was first configured to use 8 carriers, but later the network de-configured a carrier for the UE</w:t>
      </w:r>
      <w:r>
        <w:t xml:space="preserve">. However, </w:t>
      </w:r>
      <w:r w:rsidR="00E25949" w:rsidRPr="00E25949">
        <w:t>th</w:t>
      </w:r>
      <w:r>
        <w:t>is</w:t>
      </w:r>
      <w:r w:rsidR="00E25949" w:rsidRPr="00E25949">
        <w:t xml:space="preserve"> is </w:t>
      </w:r>
      <w:r w:rsidR="00E25949" w:rsidRPr="00E25949">
        <w:rPr>
          <w:u w:val="single"/>
        </w:rPr>
        <w:t>not the case</w:t>
      </w:r>
      <w:r w:rsidR="00E25949" w:rsidRPr="00E25949">
        <w:t xml:space="preserve">. In retrospective, RAN2 should have called the "fallback band combinations" something like "implicit band combinations" since they are not explicitly signalled but instead implicitly known based on a band combination which the UE </w:t>
      </w:r>
      <w:proofErr w:type="gramStart"/>
      <w:r w:rsidR="00E25949" w:rsidRPr="00E25949">
        <w:t xml:space="preserve">actually </w:t>
      </w:r>
      <w:r w:rsidR="00B010CD">
        <w:t>signals</w:t>
      </w:r>
      <w:proofErr w:type="gramEnd"/>
      <w:r w:rsidR="00E25949" w:rsidRPr="00E25949">
        <w:t>. In the above, the 7</w:t>
      </w:r>
      <w:r w:rsidR="00B010CD">
        <w:t>-, 6-, 5-, …, 2</w:t>
      </w:r>
      <w:r w:rsidR="00E25949" w:rsidRPr="00E25949">
        <w:t>-carrier band combination</w:t>
      </w:r>
      <w:r w:rsidR="00B010CD">
        <w:t>s</w:t>
      </w:r>
      <w:r w:rsidR="00E25949" w:rsidRPr="00E25949">
        <w:t xml:space="preserve"> </w:t>
      </w:r>
      <w:r w:rsidR="00B010CD">
        <w:t xml:space="preserve">are </w:t>
      </w:r>
      <w:r w:rsidR="00E25949" w:rsidRPr="00E25949">
        <w:t>never sent but instead implicitly supported by the UE since the UE explicitly indicated an 8-carrier band combination.</w:t>
      </w:r>
    </w:p>
    <w:p w14:paraId="5FA747D9" w14:textId="13EE4C3C" w:rsidR="00E61788" w:rsidRPr="00E25949" w:rsidRDefault="0017484B" w:rsidP="002B3BF5">
      <w:pPr>
        <w:pStyle w:val="Observation"/>
      </w:pPr>
      <w:r w:rsidRPr="00E61788">
        <w:t xml:space="preserve">“Fallback band combination” </w:t>
      </w:r>
      <w:r w:rsidR="002B3BF5">
        <w:t xml:space="preserve">indicates </w:t>
      </w:r>
      <w:r w:rsidRPr="00E61788">
        <w:t>how the network may configure the UE</w:t>
      </w:r>
      <w:r w:rsidR="00E61788" w:rsidRPr="00E61788">
        <w:t xml:space="preserve"> </w:t>
      </w:r>
      <w:r w:rsidR="00E61788">
        <w:t xml:space="preserve">- </w:t>
      </w:r>
      <w:r w:rsidR="00E61788" w:rsidRPr="00E61788">
        <w:t>irrespective of any preceding configuration</w:t>
      </w:r>
      <w:r w:rsidRPr="00E61788">
        <w:t xml:space="preserve">. </w:t>
      </w:r>
    </w:p>
    <w:p w14:paraId="78D8148F" w14:textId="4EE6BAF7" w:rsidR="00E25949" w:rsidRPr="00E25949" w:rsidRDefault="00E25949" w:rsidP="00E25949">
      <w:pPr>
        <w:pStyle w:val="Heading2"/>
        <w:rPr>
          <w:rFonts w:cs="Arial"/>
        </w:rPr>
      </w:pPr>
      <w:r w:rsidRPr="00E25949">
        <w:rPr>
          <w:rFonts w:cs="Arial"/>
        </w:rPr>
        <w:t>2.2</w:t>
      </w:r>
      <w:r w:rsidRPr="00E25949">
        <w:rPr>
          <w:rFonts w:cs="Arial"/>
        </w:rPr>
        <w:tab/>
        <w:t xml:space="preserve">What does the RAN4 </w:t>
      </w:r>
      <w:r w:rsidR="00B010CD">
        <w:rPr>
          <w:rFonts w:cs="Arial"/>
        </w:rPr>
        <w:t xml:space="preserve">suggestion </w:t>
      </w:r>
      <w:r w:rsidRPr="00E25949">
        <w:rPr>
          <w:rFonts w:cs="Arial"/>
        </w:rPr>
        <w:t>imply?</w:t>
      </w:r>
    </w:p>
    <w:p w14:paraId="65789947" w14:textId="21CDCE4D" w:rsidR="00E25949" w:rsidRPr="00E25949" w:rsidRDefault="00E25949" w:rsidP="0078045C">
      <w:pPr>
        <w:pStyle w:val="BodyText"/>
      </w:pPr>
      <w:r>
        <w:t xml:space="preserve">It has been argued that </w:t>
      </w:r>
      <w:r w:rsidRPr="00E25949">
        <w:t>it is cumbersome to do testing of all fallback band combinations</w:t>
      </w:r>
      <w:r w:rsidR="00E61788">
        <w:t xml:space="preserve">. To reduce the testing effort, </w:t>
      </w:r>
      <w:r w:rsidR="00B010CD">
        <w:t xml:space="preserve">it has been proposed that </w:t>
      </w:r>
      <w:r w:rsidRPr="00E25949">
        <w:t xml:space="preserve">the UE </w:t>
      </w:r>
      <w:r w:rsidR="00E61788">
        <w:t xml:space="preserve">should not be required </w:t>
      </w:r>
      <w:r w:rsidRPr="00E25949">
        <w:t>to support all fallbacks. The</w:t>
      </w:r>
      <w:r>
        <w:t xml:space="preserve">re is a proposal in </w:t>
      </w:r>
      <w:r w:rsidRPr="00E25949">
        <w:t xml:space="preserve">RAN2 </w:t>
      </w:r>
      <w:r>
        <w:t xml:space="preserve">for how to implement the change the RAN4 LS suggests. With this </w:t>
      </w:r>
      <w:r w:rsidRPr="00E25949">
        <w:t>proposal</w:t>
      </w:r>
      <w:r>
        <w:t xml:space="preserve">, a </w:t>
      </w:r>
      <w:r w:rsidRPr="00E25949">
        <w:t xml:space="preserve">UE which indicates </w:t>
      </w:r>
      <w:r w:rsidR="00E61788">
        <w:t xml:space="preserve">in its ASN.1 capability a band combination with </w:t>
      </w:r>
      <w:r w:rsidRPr="00E25949">
        <w:t xml:space="preserve">8 carriers, </w:t>
      </w:r>
      <w:r w:rsidR="00E61788">
        <w:t xml:space="preserve">would be known to </w:t>
      </w:r>
      <w:r w:rsidRPr="00E25949">
        <w:t xml:space="preserve">support only 8 carriers or 1 carrier. The </w:t>
      </w:r>
      <w:r w:rsidR="00E61788">
        <w:t xml:space="preserve">network would not be allowed to assume that the </w:t>
      </w:r>
      <w:r w:rsidRPr="00E25949">
        <w:t>UE support</w:t>
      </w:r>
      <w:r w:rsidR="00E61788">
        <w:t xml:space="preserve">s a configuration </w:t>
      </w:r>
      <w:r w:rsidRPr="00E25949">
        <w:t>with 7, 6, 5, .</w:t>
      </w:r>
      <w:r>
        <w:t>.</w:t>
      </w:r>
      <w:r w:rsidRPr="00E25949">
        <w:t>.</w:t>
      </w:r>
      <w:r>
        <w:t>,</w:t>
      </w:r>
      <w:r w:rsidRPr="00E25949">
        <w:t xml:space="preserve"> 2 carriers.</w:t>
      </w:r>
    </w:p>
    <w:p w14:paraId="4FCE89C0" w14:textId="1D5672CE" w:rsidR="00E25949" w:rsidRDefault="00E25949" w:rsidP="0078045C">
      <w:pPr>
        <w:pStyle w:val="BodyText"/>
      </w:pPr>
      <w:r w:rsidRPr="00E25949">
        <w:t xml:space="preserve">Of course, UE </w:t>
      </w:r>
      <w:r>
        <w:t>vendor</w:t>
      </w:r>
      <w:r w:rsidR="00E61788">
        <w:t>s</w:t>
      </w:r>
      <w:r>
        <w:t xml:space="preserve"> </w:t>
      </w:r>
      <w:r w:rsidRPr="00E25949">
        <w:t xml:space="preserve">could, if </w:t>
      </w:r>
      <w:r>
        <w:t xml:space="preserve">they </w:t>
      </w:r>
      <w:r w:rsidRPr="00E25949">
        <w:t xml:space="preserve">want, </w:t>
      </w:r>
      <w:r w:rsidRPr="00B010CD">
        <w:rPr>
          <w:b/>
          <w:bCs/>
        </w:rPr>
        <w:t>explicit</w:t>
      </w:r>
      <w:r w:rsidR="00E61788">
        <w:rPr>
          <w:b/>
          <w:bCs/>
        </w:rPr>
        <w:t>ly</w:t>
      </w:r>
      <w:r w:rsidRPr="00E25949">
        <w:t xml:space="preserve"> signal a band combination entry which indicates that </w:t>
      </w:r>
      <w:r w:rsidR="00E61788">
        <w:t>the UE</w:t>
      </w:r>
      <w:r w:rsidR="00E61788" w:rsidRPr="00E25949">
        <w:t xml:space="preserve"> </w:t>
      </w:r>
      <w:r w:rsidRPr="00E25949">
        <w:t xml:space="preserve">supports </w:t>
      </w:r>
      <w:r w:rsidR="00E61788">
        <w:t xml:space="preserve">also </w:t>
      </w:r>
      <w:r w:rsidRPr="00E25949">
        <w:t xml:space="preserve">e.g. 4 carriers. The CRs that were discussed in RAN2 would also allow </w:t>
      </w:r>
      <w:r w:rsidR="00B010CD">
        <w:t>such a</w:t>
      </w:r>
      <w:r w:rsidRPr="00E25949">
        <w:t xml:space="preserve"> UE to indicate in two </w:t>
      </w:r>
      <w:r w:rsidR="00B010CD">
        <w:t xml:space="preserve">different </w:t>
      </w:r>
      <w:r w:rsidRPr="00E25949">
        <w:t xml:space="preserve">band combination entries that it supports </w:t>
      </w:r>
      <w:r w:rsidRPr="00E25949">
        <w:rPr>
          <w:u w:val="single"/>
        </w:rPr>
        <w:t>up to</w:t>
      </w:r>
      <w:r w:rsidRPr="00E25949">
        <w:t xml:space="preserve"> 4 carriers (i.e., also 3, 2 or 1) as well as 8 carriers (but not 7, 6, 5). Which band combinations the UE supports with and without implicit fallbacks would, according to the CRs, be entirely up to the UE vendor. This is what can be called "cherry-picking" of band combinations.</w:t>
      </w:r>
    </w:p>
    <w:p w14:paraId="442105F2" w14:textId="00FFB10B" w:rsidR="00E25949" w:rsidRPr="00E25949" w:rsidRDefault="00E25949" w:rsidP="00E25949">
      <w:pPr>
        <w:pStyle w:val="Heading2"/>
        <w:rPr>
          <w:rFonts w:cs="Arial"/>
        </w:rPr>
      </w:pPr>
      <w:r w:rsidRPr="00E25949">
        <w:rPr>
          <w:rFonts w:cs="Arial"/>
        </w:rPr>
        <w:t>2.3</w:t>
      </w:r>
      <w:r w:rsidRPr="00E25949">
        <w:rPr>
          <w:rFonts w:cs="Arial"/>
        </w:rPr>
        <w:tab/>
        <w:t xml:space="preserve">Issues with the </w:t>
      </w:r>
      <w:r w:rsidR="00B010CD">
        <w:rPr>
          <w:rFonts w:cs="Arial"/>
        </w:rPr>
        <w:t>RAN4 suggest</w:t>
      </w:r>
    </w:p>
    <w:p w14:paraId="3ED00002" w14:textId="77777777" w:rsidR="00B010CD" w:rsidRDefault="00E25949" w:rsidP="0078045C">
      <w:pPr>
        <w:pStyle w:val="BodyText"/>
      </w:pPr>
      <w:r w:rsidRPr="00E25949">
        <w:t xml:space="preserve">Specification-wise the </w:t>
      </w:r>
      <w:r w:rsidR="00B010CD">
        <w:t xml:space="preserve">RAN4 suggestion </w:t>
      </w:r>
      <w:r w:rsidRPr="00E25949">
        <w:t>is not complicated</w:t>
      </w:r>
      <w:r w:rsidR="00B010CD">
        <w:t xml:space="preserve"> to implement</w:t>
      </w:r>
      <w:r w:rsidRPr="00E25949">
        <w:t xml:space="preserve">. But it has three main drawbacks: </w:t>
      </w:r>
    </w:p>
    <w:p w14:paraId="65A4F34A" w14:textId="69B779FE" w:rsidR="00B010CD" w:rsidRPr="00B010CD" w:rsidRDefault="00E25949" w:rsidP="00B010CD">
      <w:pPr>
        <w:pStyle w:val="ListParagraph"/>
        <w:numPr>
          <w:ilvl w:val="0"/>
          <w:numId w:val="25"/>
        </w:numPr>
        <w:rPr>
          <w:rFonts w:ascii="Arial" w:hAnsi="Arial" w:cs="Arial"/>
        </w:rPr>
      </w:pPr>
      <w:r w:rsidRPr="00B010CD">
        <w:rPr>
          <w:rFonts w:ascii="Arial" w:hAnsi="Arial" w:cs="Arial"/>
        </w:rPr>
        <w:t>Computational complexity</w:t>
      </w:r>
    </w:p>
    <w:p w14:paraId="370A2E75" w14:textId="1922F6DF" w:rsidR="00B010CD" w:rsidRPr="00B010CD" w:rsidRDefault="00B010CD" w:rsidP="00B010CD">
      <w:pPr>
        <w:pStyle w:val="ListParagraph"/>
        <w:numPr>
          <w:ilvl w:val="0"/>
          <w:numId w:val="25"/>
        </w:numPr>
        <w:rPr>
          <w:rFonts w:ascii="Arial" w:hAnsi="Arial" w:cs="Arial"/>
        </w:rPr>
      </w:pPr>
      <w:r w:rsidRPr="00B010CD">
        <w:rPr>
          <w:rFonts w:ascii="Arial" w:hAnsi="Arial" w:cs="Arial"/>
        </w:rPr>
        <w:t>C</w:t>
      </w:r>
      <w:r w:rsidR="00E25949" w:rsidRPr="00B010CD">
        <w:rPr>
          <w:rFonts w:ascii="Arial" w:hAnsi="Arial" w:cs="Arial"/>
        </w:rPr>
        <w:t>apability signalling overheard</w:t>
      </w:r>
    </w:p>
    <w:p w14:paraId="5F0D0956" w14:textId="4C9D146F" w:rsidR="00E25949" w:rsidRPr="00B010CD" w:rsidRDefault="00B010CD" w:rsidP="00B010CD">
      <w:pPr>
        <w:pStyle w:val="ListParagraph"/>
        <w:numPr>
          <w:ilvl w:val="0"/>
          <w:numId w:val="25"/>
        </w:numPr>
        <w:rPr>
          <w:rFonts w:ascii="Arial" w:hAnsi="Arial" w:cs="Arial"/>
        </w:rPr>
      </w:pPr>
      <w:r w:rsidRPr="00B010CD">
        <w:rPr>
          <w:rFonts w:ascii="Arial" w:hAnsi="Arial" w:cs="Arial"/>
        </w:rPr>
        <w:t>R</w:t>
      </w:r>
      <w:r w:rsidR="00E25949" w:rsidRPr="00B010CD">
        <w:rPr>
          <w:rFonts w:ascii="Arial" w:hAnsi="Arial" w:cs="Arial"/>
        </w:rPr>
        <w:t>isk of market fragmentation</w:t>
      </w:r>
    </w:p>
    <w:p w14:paraId="04FB6440" w14:textId="4C604A34" w:rsidR="00E25949" w:rsidRDefault="00E25949" w:rsidP="00E25949">
      <w:pPr>
        <w:rPr>
          <w:rFonts w:ascii="Arial" w:hAnsi="Arial" w:cs="Arial"/>
          <w:b/>
          <w:bCs/>
        </w:rPr>
      </w:pPr>
    </w:p>
    <w:p w14:paraId="3E4186D3" w14:textId="552A9E75" w:rsidR="00E25949" w:rsidRPr="00E25949" w:rsidRDefault="00E25949" w:rsidP="0078045C">
      <w:pPr>
        <w:pStyle w:val="BodyText"/>
      </w:pPr>
      <w:r w:rsidRPr="00E25949">
        <w:rPr>
          <w:b/>
          <w:bCs/>
        </w:rPr>
        <w:t>Computational complexity</w:t>
      </w:r>
      <w:r w:rsidRPr="00E25949">
        <w:t>: When a UE connects</w:t>
      </w:r>
      <w:r w:rsidR="00B010CD">
        <w:t>,</w:t>
      </w:r>
      <w:r w:rsidRPr="00E25949">
        <w:t xml:space="preserve"> the </w:t>
      </w:r>
      <w:proofErr w:type="spellStart"/>
      <w:r w:rsidRPr="00E25949">
        <w:t>gNB</w:t>
      </w:r>
      <w:proofErr w:type="spellEnd"/>
      <w:r w:rsidRPr="00E25949">
        <w:t xml:space="preserve"> tries to find the optimum configuration for the UE. </w:t>
      </w:r>
      <w:r w:rsidR="00613C1C">
        <w:t xml:space="preserve">What is the </w:t>
      </w:r>
      <w:r w:rsidR="00613C1C" w:rsidRPr="00E25949">
        <w:t xml:space="preserve">optimum </w:t>
      </w:r>
      <w:r w:rsidR="00613C1C">
        <w:t xml:space="preserve">may depend </w:t>
      </w:r>
      <w:r w:rsidRPr="00E25949">
        <w:t xml:space="preserve">on </w:t>
      </w:r>
      <w:r w:rsidR="00613C1C">
        <w:t xml:space="preserve">the </w:t>
      </w:r>
      <w:r w:rsidRPr="00E25949">
        <w:t xml:space="preserve">carriers the </w:t>
      </w:r>
      <w:proofErr w:type="spellStart"/>
      <w:r w:rsidRPr="00E25949">
        <w:t>gNB</w:t>
      </w:r>
      <w:proofErr w:type="spellEnd"/>
      <w:r w:rsidRPr="00E25949">
        <w:t xml:space="preserve"> has deployed, </w:t>
      </w:r>
      <w:r w:rsidR="00613C1C">
        <w:t xml:space="preserve">the </w:t>
      </w:r>
      <w:r w:rsidRPr="00E25949">
        <w:t xml:space="preserve">band combinations the UE supports, </w:t>
      </w:r>
      <w:r w:rsidR="00613C1C">
        <w:t xml:space="preserve">the </w:t>
      </w:r>
      <w:r w:rsidRPr="00E25949">
        <w:t xml:space="preserve">current load in the cells, measurements, etc. etc. etc. The search for the configuration to use for the UE </w:t>
      </w:r>
      <w:r w:rsidR="00B010CD">
        <w:t>must</w:t>
      </w:r>
      <w:r w:rsidRPr="00E25949">
        <w:t xml:space="preserve"> be completed within a couple of milliseconds because any delay in the search would result in a delay for starting to serve </w:t>
      </w:r>
      <w:r w:rsidR="00613C1C">
        <w:t xml:space="preserve">data traffic to </w:t>
      </w:r>
      <w:r w:rsidRPr="00E25949">
        <w:t>the UE.</w:t>
      </w:r>
    </w:p>
    <w:p w14:paraId="511E0E6F" w14:textId="072D0853" w:rsidR="00E25949" w:rsidRPr="00E25949" w:rsidRDefault="00E25949" w:rsidP="0078045C">
      <w:pPr>
        <w:pStyle w:val="BodyText"/>
      </w:pPr>
      <w:r w:rsidRPr="00E25949">
        <w:t xml:space="preserve">Currently, with the implicit fallbacks, as in the specifications, the </w:t>
      </w:r>
      <w:proofErr w:type="spellStart"/>
      <w:r w:rsidRPr="00E25949">
        <w:t>gNB</w:t>
      </w:r>
      <w:proofErr w:type="spellEnd"/>
      <w:r w:rsidRPr="00E25949">
        <w:t xml:space="preserve"> knows that a UE which doesn’t support N carriers, also does not support N+1 carriers meaning that the search for the optimum configuration can be cut short by not having to check a configuration for N+1 carriers if the UE does not support N carriers.</w:t>
      </w:r>
    </w:p>
    <w:p w14:paraId="294559BD" w14:textId="240CEDEB" w:rsidR="00E25949" w:rsidRPr="00E25949" w:rsidRDefault="00E25949" w:rsidP="0078045C">
      <w:pPr>
        <w:pStyle w:val="BodyText"/>
      </w:pPr>
      <w:r w:rsidRPr="00E25949">
        <w:t xml:space="preserve">Without the implicit fallbacks, </w:t>
      </w:r>
      <w:r w:rsidR="00722E85">
        <w:t xml:space="preserve">the network </w:t>
      </w:r>
      <w:r w:rsidR="00613C1C">
        <w:t xml:space="preserve">would have to perform more search steps </w:t>
      </w:r>
      <w:r w:rsidRPr="00E25949">
        <w:t>since the UE may support 8 carriers even if it does not support 5</w:t>
      </w:r>
      <w:r w:rsidR="00613C1C">
        <w:t>, 6 or 7</w:t>
      </w:r>
      <w:r w:rsidRPr="00E25949">
        <w:t xml:space="preserve"> carriers. </w:t>
      </w:r>
      <w:r w:rsidR="00613C1C">
        <w:t xml:space="preserve">As a result, </w:t>
      </w:r>
      <w:r w:rsidRPr="00E25949">
        <w:t xml:space="preserve">the </w:t>
      </w:r>
      <w:r w:rsidR="00613C1C">
        <w:t xml:space="preserve">search for the </w:t>
      </w:r>
      <w:r w:rsidRPr="00E25949">
        <w:t xml:space="preserve">best configuration </w:t>
      </w:r>
      <w:r w:rsidR="00613C1C">
        <w:t xml:space="preserve">may either </w:t>
      </w:r>
      <w:r w:rsidRPr="00E25949">
        <w:t xml:space="preserve">take </w:t>
      </w:r>
      <w:r w:rsidR="00613C1C">
        <w:t xml:space="preserve">much </w:t>
      </w:r>
      <w:r w:rsidRPr="00E25949">
        <w:t>long</w:t>
      </w:r>
      <w:r w:rsidR="00613C1C">
        <w:t xml:space="preserve">er </w:t>
      </w:r>
      <w:proofErr w:type="gramStart"/>
      <w:r w:rsidR="00613C1C">
        <w:t>and</w:t>
      </w:r>
      <w:proofErr w:type="gramEnd"/>
      <w:r w:rsidR="00613C1C">
        <w:t xml:space="preserve"> thereby increase the control plane latency. Or the </w:t>
      </w:r>
      <w:r w:rsidRPr="00E25949">
        <w:t xml:space="preserve">network </w:t>
      </w:r>
      <w:r w:rsidR="00613C1C">
        <w:t xml:space="preserve">may terminate the search resulting </w:t>
      </w:r>
      <w:r w:rsidR="00B2579E">
        <w:t xml:space="preserve">in </w:t>
      </w:r>
      <w:r w:rsidRPr="00E25949">
        <w:t>a non-best configuration.</w:t>
      </w:r>
    </w:p>
    <w:p w14:paraId="6FFAC711" w14:textId="4EB0ECBB" w:rsidR="00E25949" w:rsidRDefault="00C66644" w:rsidP="00C66644">
      <w:pPr>
        <w:pStyle w:val="Observation"/>
      </w:pPr>
      <w:r>
        <w:t>The RAN4 suggestion increases computational complexity and may result in that the best configuration cannot be used.</w:t>
      </w:r>
    </w:p>
    <w:p w14:paraId="2DAC34EB" w14:textId="77777777" w:rsidR="00C66644" w:rsidRPr="00E25949" w:rsidRDefault="00C66644" w:rsidP="00E25949">
      <w:pPr>
        <w:rPr>
          <w:rFonts w:ascii="Arial" w:hAnsi="Arial" w:cs="Arial"/>
          <w:b/>
          <w:bCs/>
        </w:rPr>
      </w:pPr>
    </w:p>
    <w:p w14:paraId="16F2DB1B" w14:textId="65A51511" w:rsidR="00E25949" w:rsidRPr="00E25949" w:rsidRDefault="00E25949" w:rsidP="0078045C">
      <w:pPr>
        <w:pStyle w:val="BodyText"/>
      </w:pPr>
      <w:r w:rsidRPr="00E25949">
        <w:rPr>
          <w:b/>
          <w:bCs/>
        </w:rPr>
        <w:t>Capability signalling overhead</w:t>
      </w:r>
      <w:r w:rsidRPr="00E25949">
        <w:t xml:space="preserve">: </w:t>
      </w:r>
      <w:r w:rsidR="00B010CD">
        <w:t xml:space="preserve">With the proposal </w:t>
      </w:r>
      <w:r w:rsidRPr="00E25949">
        <w:t xml:space="preserve">the UE </w:t>
      </w:r>
      <w:r w:rsidR="00B2579E">
        <w:t xml:space="preserve">would </w:t>
      </w:r>
      <w:r w:rsidRPr="00E25949">
        <w:t xml:space="preserve">explicitly signal band combinations which, based on today's signalling, </w:t>
      </w:r>
      <w:r w:rsidR="00B2579E">
        <w:t>are</w:t>
      </w:r>
      <w:r w:rsidRPr="00E25949">
        <w:t xml:space="preserve"> implicit/not signalled. The signalling overhead increases</w:t>
      </w:r>
      <w:r w:rsidR="00B010CD">
        <w:t xml:space="preserve"> due to this</w:t>
      </w:r>
      <w:r w:rsidRPr="00E25949">
        <w:t xml:space="preserve">. </w:t>
      </w:r>
      <w:r w:rsidR="00B010CD">
        <w:t>And d</w:t>
      </w:r>
      <w:r w:rsidRPr="00E25949">
        <w:t xml:space="preserve">ue to the increased number of explicitly signalled </w:t>
      </w:r>
      <w:r w:rsidR="00B010CD">
        <w:t>band combinations</w:t>
      </w:r>
      <w:r w:rsidRPr="00E25949">
        <w:t xml:space="preserve">, the time needed to validate </w:t>
      </w:r>
      <w:r w:rsidR="00B2579E">
        <w:t xml:space="preserve">possible configurations (see above) </w:t>
      </w:r>
      <w:r w:rsidRPr="00E25949">
        <w:t>will also take longer.</w:t>
      </w:r>
      <w:r w:rsidR="00C66644">
        <w:t xml:space="preserve"> The RACS WI introduced </w:t>
      </w:r>
      <w:r w:rsidR="00AB3979">
        <w:t xml:space="preserve">UE capability segmentation, which </w:t>
      </w:r>
      <w:r w:rsidR="00AB3979">
        <w:lastRenderedPageBreak/>
        <w:t xml:space="preserve">would allow a larger </w:t>
      </w:r>
      <w:r w:rsidR="00C66644">
        <w:t>maximum size of the UE capability signalling, but with the RAN4 proposal we would quicker approach the maximum, again.</w:t>
      </w:r>
    </w:p>
    <w:p w14:paraId="1D477CC5" w14:textId="541E8B1F" w:rsidR="00C66644" w:rsidRDefault="00C66644" w:rsidP="00C66644">
      <w:pPr>
        <w:pStyle w:val="Observation"/>
      </w:pPr>
      <w:r>
        <w:t>The RAN4 suggestion increases capability signalling overhead.</w:t>
      </w:r>
    </w:p>
    <w:p w14:paraId="092ADEC5" w14:textId="77777777" w:rsidR="00C66644" w:rsidRDefault="00C66644" w:rsidP="00E25949">
      <w:pPr>
        <w:rPr>
          <w:rFonts w:ascii="Arial" w:hAnsi="Arial" w:cs="Arial"/>
          <w:b/>
          <w:bCs/>
        </w:rPr>
      </w:pPr>
    </w:p>
    <w:p w14:paraId="44F0C0EF" w14:textId="366811E6" w:rsidR="00B010CD" w:rsidRDefault="00E25949" w:rsidP="0078045C">
      <w:pPr>
        <w:pStyle w:val="BodyText"/>
      </w:pPr>
      <w:r w:rsidRPr="00E25949">
        <w:rPr>
          <w:b/>
          <w:bCs/>
        </w:rPr>
        <w:t>Market fragmentation</w:t>
      </w:r>
      <w:r w:rsidRPr="00E25949">
        <w:t xml:space="preserve">: if a UE starts cherry-picking of the band combinations in their implementation/testing, without supporting all fallbacks (i.e. combinations with fewer carriers) it means that </w:t>
      </w:r>
      <w:r w:rsidR="00B010CD">
        <w:t xml:space="preserve">a </w:t>
      </w:r>
      <w:r w:rsidRPr="00E25949">
        <w:t>UE may support only 8, 4</w:t>
      </w:r>
      <w:r w:rsidR="00B2579E">
        <w:t xml:space="preserve"> or</w:t>
      </w:r>
      <w:r w:rsidRPr="00E25949">
        <w:t xml:space="preserve"> 1 carriers. </w:t>
      </w:r>
      <w:r w:rsidR="00B010CD">
        <w:t xml:space="preserve">Which </w:t>
      </w:r>
      <w:r w:rsidRPr="00E25949">
        <w:t xml:space="preserve">means that the network can only configure exactly 8, exactly 4 or exactly 1 carrier for this UE. It will be impossible to ever configure </w:t>
      </w:r>
      <w:r w:rsidR="00B010CD">
        <w:t xml:space="preserve">such a </w:t>
      </w:r>
      <w:r w:rsidRPr="00E25949">
        <w:t>UE with 7,</w:t>
      </w:r>
      <w:r w:rsidR="00B010CD">
        <w:t xml:space="preserve"> </w:t>
      </w:r>
      <w:r w:rsidRPr="00E25949">
        <w:t>6,</w:t>
      </w:r>
      <w:r w:rsidR="00B010CD">
        <w:t xml:space="preserve"> </w:t>
      </w:r>
      <w:r w:rsidRPr="00E25949">
        <w:t>5,</w:t>
      </w:r>
      <w:r w:rsidR="00B010CD">
        <w:t xml:space="preserve"> </w:t>
      </w:r>
      <w:r w:rsidRPr="00E25949">
        <w:t xml:space="preserve">3, or 2 carriers. If the UE would enter CONNECTED mode in a </w:t>
      </w:r>
      <w:proofErr w:type="spellStart"/>
      <w:r w:rsidRPr="00E25949">
        <w:t>gNB</w:t>
      </w:r>
      <w:proofErr w:type="spellEnd"/>
      <w:r w:rsidRPr="00E25949">
        <w:t xml:space="preserve">, or gets handed over to a </w:t>
      </w:r>
      <w:proofErr w:type="spellStart"/>
      <w:r w:rsidRPr="00E25949">
        <w:t>gNB</w:t>
      </w:r>
      <w:proofErr w:type="spellEnd"/>
      <w:r w:rsidRPr="00E25949">
        <w:t xml:space="preserve">, which has deployed 7 carriers, the </w:t>
      </w:r>
      <w:proofErr w:type="spellStart"/>
      <w:r w:rsidRPr="00E25949">
        <w:t>gNB</w:t>
      </w:r>
      <w:proofErr w:type="spellEnd"/>
      <w:r w:rsidRPr="00E25949">
        <w:t xml:space="preserve"> could only configure 4 carriers for this UE. The UE would reject any configuration message which attempts to configure anything else than 8, 4 or 1 carrier.</w:t>
      </w:r>
    </w:p>
    <w:p w14:paraId="2370C659" w14:textId="51836DE9" w:rsidR="00E25949" w:rsidRPr="00E25949" w:rsidRDefault="00B010CD" w:rsidP="0078045C">
      <w:pPr>
        <w:pStyle w:val="BodyText"/>
      </w:pPr>
      <w:r>
        <w:t>So</w:t>
      </w:r>
      <w:r w:rsidR="00B2579E">
        <w:t>,</w:t>
      </w:r>
      <w:r>
        <w:t xml:space="preserve"> while the UE may have been well suited to operate in one operator's network (or one part within one operator's network) </w:t>
      </w:r>
      <w:r w:rsidR="00C66644">
        <w:t xml:space="preserve">another operator may not be able to use the full potential of the UE in </w:t>
      </w:r>
      <w:r w:rsidR="00B2579E">
        <w:t xml:space="preserve">its </w:t>
      </w:r>
      <w:r w:rsidR="00C66644">
        <w:t>network. Or if later, or in another part of the network, fewer carriers are used, or if for some reason the operator cannot configure the 8th carrier for a UE, the operator would end up only be able to serve the UE with 4 carriers.</w:t>
      </w:r>
    </w:p>
    <w:p w14:paraId="47B80D4A" w14:textId="20AB5FC6" w:rsidR="00C66644" w:rsidRDefault="00C66644" w:rsidP="00C66644">
      <w:pPr>
        <w:pStyle w:val="Observation"/>
      </w:pPr>
      <w:r>
        <w:t>The RAN4 suggestion has a risk of creating market fragmentation.</w:t>
      </w:r>
    </w:p>
    <w:p w14:paraId="22BC1BAD" w14:textId="6C2244FB" w:rsidR="00E25949" w:rsidRPr="00CA6FF2" w:rsidRDefault="00E25949" w:rsidP="00CA6FF2">
      <w:pPr>
        <w:pStyle w:val="Heading2"/>
        <w:rPr>
          <w:rFonts w:cs="Arial"/>
        </w:rPr>
      </w:pPr>
      <w:r w:rsidRPr="00E25949">
        <w:rPr>
          <w:rFonts w:cs="Arial"/>
        </w:rPr>
        <w:t>2.4</w:t>
      </w:r>
      <w:r w:rsidRPr="00E25949">
        <w:rPr>
          <w:rFonts w:cs="Arial"/>
        </w:rPr>
        <w:tab/>
        <w:t>Other aspects</w:t>
      </w:r>
    </w:p>
    <w:p w14:paraId="257E92B1" w14:textId="2BE219FF" w:rsidR="00E25949" w:rsidRPr="00E25949" w:rsidRDefault="00E25949" w:rsidP="0078045C">
      <w:pPr>
        <w:pStyle w:val="BodyText"/>
      </w:pPr>
      <w:r w:rsidRPr="00E25949">
        <w:rPr>
          <w:b/>
          <w:bCs/>
        </w:rPr>
        <w:t>Restructuring of n260</w:t>
      </w:r>
      <w:r w:rsidRPr="00E25949">
        <w:t xml:space="preserve">: The band which triggered the discussion is n260. This band is currently very fragmented. However, </w:t>
      </w:r>
      <w:r w:rsidR="00CC3B48">
        <w:t>work is ongoing to restructure this band after which</w:t>
      </w:r>
      <w:r w:rsidRPr="00E25949">
        <w:t xml:space="preserve"> operators </w:t>
      </w:r>
      <w:r w:rsidR="00CC3B48">
        <w:t xml:space="preserve">with spectrum in this </w:t>
      </w:r>
      <w:r w:rsidRPr="00E25949">
        <w:t>band will all have contiguous spectrum</w:t>
      </w:r>
      <w:r w:rsidR="00CC3B48">
        <w:t xml:space="preserve">. This </w:t>
      </w:r>
      <w:r w:rsidRPr="00E25949">
        <w:t xml:space="preserve">will simplify both </w:t>
      </w:r>
      <w:proofErr w:type="gramStart"/>
      <w:r w:rsidRPr="00E25949">
        <w:t>implementations, and</w:t>
      </w:r>
      <w:proofErr w:type="gramEnd"/>
      <w:r w:rsidRPr="00E25949">
        <w:t xml:space="preserve"> testing</w:t>
      </w:r>
      <w:r w:rsidR="00CC3B48">
        <w:t xml:space="preserve"> hence the motivation for the RAN4 suggestion is no longer very clea</w:t>
      </w:r>
      <w:r w:rsidR="003019A4">
        <w:t>r</w:t>
      </w:r>
      <w:bookmarkStart w:id="3" w:name="_Hlk37169052"/>
      <w:r w:rsidR="00CC3B48">
        <w:t>.</w:t>
      </w:r>
      <w:bookmarkEnd w:id="3"/>
      <w:r w:rsidR="003019A4">
        <w:t xml:space="preserve"> More info can be found in </w:t>
      </w:r>
      <w:r w:rsidR="00C32E90">
        <w:t xml:space="preserve"> </w:t>
      </w:r>
      <w:hyperlink r:id="rId11" w:history="1">
        <w:r w:rsidR="00C32E90">
          <w:rPr>
            <w:rStyle w:val="Hyperlink"/>
          </w:rPr>
          <w:t>https://docs.fcc.gov/public/attachments/DA-20-253A1.pdf</w:t>
        </w:r>
      </w:hyperlink>
      <w:r w:rsidR="003019A4">
        <w:t>.</w:t>
      </w:r>
    </w:p>
    <w:p w14:paraId="03CE57C9" w14:textId="55FEA66B" w:rsidR="00E25949" w:rsidRDefault="00CC3B48" w:rsidP="00CC3B48">
      <w:pPr>
        <w:pStyle w:val="Observation"/>
      </w:pPr>
      <w:r>
        <w:t>Work is ongoing to restructure the spectrum in band n260 and with it, the motivation for the RAN4 suggestion is no longer very clear.</w:t>
      </w:r>
    </w:p>
    <w:p w14:paraId="79518682" w14:textId="77777777" w:rsidR="00CC3B48" w:rsidRPr="00E25949" w:rsidRDefault="00CC3B48" w:rsidP="00E25949">
      <w:pPr>
        <w:rPr>
          <w:rFonts w:ascii="Arial" w:hAnsi="Arial" w:cs="Arial"/>
        </w:rPr>
      </w:pPr>
    </w:p>
    <w:p w14:paraId="13F6D581" w14:textId="7F6976D3" w:rsidR="00CA6FF2" w:rsidRDefault="00E25949" w:rsidP="0078045C">
      <w:pPr>
        <w:pStyle w:val="BodyText"/>
      </w:pPr>
      <w:r w:rsidRPr="00E25949">
        <w:rPr>
          <w:b/>
          <w:bCs/>
        </w:rPr>
        <w:t>Testing</w:t>
      </w:r>
      <w:r w:rsidRPr="00E25949">
        <w:t xml:space="preserve">: </w:t>
      </w:r>
      <w:r w:rsidR="00CC3B48">
        <w:t xml:space="preserve">The argument for the suggested RAN4 change is that current specifications requires a lot of testing. It seems though that the amount of testing is not as high as has been suggested. This issue regarding testing has also been brought up in RAN2 and companies have different understandings of the amount of testing </w:t>
      </w:r>
      <w:r w:rsidR="00CA6FF2">
        <w:t>which really is needed.</w:t>
      </w:r>
    </w:p>
    <w:p w14:paraId="12BB1FEE" w14:textId="718F10E0" w:rsidR="00E25949" w:rsidRDefault="00CC3B48" w:rsidP="00CA6FF2">
      <w:pPr>
        <w:pStyle w:val="Observation"/>
      </w:pPr>
      <w:r>
        <w:t xml:space="preserve">There </w:t>
      </w:r>
      <w:r w:rsidR="00CA6FF2">
        <w:t xml:space="preserve">is no </w:t>
      </w:r>
      <w:r>
        <w:t xml:space="preserve">common understanding among companies how much </w:t>
      </w:r>
      <w:r w:rsidR="00CA6FF2">
        <w:t xml:space="preserve">testing </w:t>
      </w:r>
      <w:r w:rsidR="00212486">
        <w:t xml:space="preserve">is </w:t>
      </w:r>
      <w:proofErr w:type="gramStart"/>
      <w:r w:rsidR="00CA6FF2">
        <w:t>actually needed</w:t>
      </w:r>
      <w:proofErr w:type="gramEnd"/>
      <w:r w:rsidR="00212486">
        <w:t>.</w:t>
      </w:r>
      <w:r w:rsidR="00CA6FF2">
        <w:t xml:space="preserve"> </w:t>
      </w:r>
      <w:r w:rsidR="00212486">
        <w:t>C</w:t>
      </w:r>
      <w:r w:rsidR="00CA6FF2">
        <w:t>ompanies need to get aligned (in RAN4 mainly) to determine if testing really is an issue.</w:t>
      </w:r>
    </w:p>
    <w:p w14:paraId="7643B476" w14:textId="77777777" w:rsidR="00CC3B48" w:rsidRPr="00E25949" w:rsidRDefault="00CC3B48" w:rsidP="00E25949">
      <w:pPr>
        <w:rPr>
          <w:rFonts w:ascii="Arial" w:hAnsi="Arial" w:cs="Arial"/>
        </w:rPr>
      </w:pPr>
    </w:p>
    <w:p w14:paraId="2FC4ACA0" w14:textId="3708F8F2" w:rsidR="00E25949" w:rsidRDefault="00E25949" w:rsidP="00372A07">
      <w:pPr>
        <w:pStyle w:val="BodyText"/>
      </w:pPr>
      <w:r w:rsidRPr="00E25949">
        <w:rPr>
          <w:b/>
          <w:bCs/>
        </w:rPr>
        <w:t xml:space="preserve">RAN4 </w:t>
      </w:r>
      <w:r w:rsidR="00CA6FF2" w:rsidRPr="00E25949">
        <w:rPr>
          <w:b/>
          <w:bCs/>
        </w:rPr>
        <w:t>workload</w:t>
      </w:r>
      <w:r w:rsidRPr="00E25949">
        <w:t>:</w:t>
      </w:r>
      <w:r w:rsidR="00CA6FF2">
        <w:t xml:space="preserve"> It has been argued that a motivation for </w:t>
      </w:r>
      <w:r w:rsidRPr="00E25949">
        <w:t>removing the implicit fallbacks is to reduce RAN4 workload</w:t>
      </w:r>
      <w:r w:rsidR="00CA6FF2">
        <w:t xml:space="preserve"> since it is claimed that RAN4 cannot complete their specifications </w:t>
      </w:r>
      <w:proofErr w:type="spellStart"/>
      <w:r w:rsidR="00CA6FF2">
        <w:t>w.r.t.</w:t>
      </w:r>
      <w:proofErr w:type="spellEnd"/>
      <w:r w:rsidR="00CA6FF2">
        <w:t xml:space="preserve"> the fallbacks</w:t>
      </w:r>
      <w:r w:rsidRPr="00E25949">
        <w:t>. However, this is a RAN4 issue and there are means for RAN4 to reduce their load. For example, the large tables in section 5.5A.2 in 38.101-2 can be removed since all information is provided explicitly in ASN.1-capability signalling.</w:t>
      </w:r>
      <w:r w:rsidR="00CA6FF2">
        <w:t xml:space="preserve"> This is also a RAN4 issue and needs to be discussed there.</w:t>
      </w:r>
    </w:p>
    <w:p w14:paraId="6E432A36" w14:textId="1A518ACF" w:rsidR="00CA6FF2" w:rsidRPr="00E25949" w:rsidRDefault="00CA6FF2" w:rsidP="00CA6FF2">
      <w:pPr>
        <w:pStyle w:val="Observation"/>
      </w:pPr>
      <w:r>
        <w:t xml:space="preserve">It would be possible to reduce RAN4 workload </w:t>
      </w:r>
      <w:proofErr w:type="spellStart"/>
      <w:r>
        <w:t>w.r.t.</w:t>
      </w:r>
      <w:proofErr w:type="spellEnd"/>
      <w:r>
        <w:t xml:space="preserve"> defining band combinations by removing </w:t>
      </w:r>
      <w:r w:rsidRPr="00E25949">
        <w:t>the large tables in section 5.5A.2 in 38.101-2</w:t>
      </w:r>
      <w:r>
        <w:t>. RAN4 can explore these possibilities.</w:t>
      </w:r>
    </w:p>
    <w:p w14:paraId="7800A040" w14:textId="77777777" w:rsidR="00E25949" w:rsidRPr="00E25949" w:rsidRDefault="00E25949" w:rsidP="00E25949">
      <w:pPr>
        <w:rPr>
          <w:rFonts w:ascii="Arial" w:hAnsi="Arial" w:cs="Arial"/>
        </w:rPr>
      </w:pPr>
    </w:p>
    <w:p w14:paraId="4B10BFEB" w14:textId="4A0B40FC" w:rsidR="00E25949" w:rsidRPr="00E25949" w:rsidRDefault="00E25949" w:rsidP="00E25949">
      <w:pPr>
        <w:pStyle w:val="Heading2"/>
        <w:rPr>
          <w:rFonts w:cs="Arial"/>
        </w:rPr>
      </w:pPr>
      <w:r w:rsidRPr="00E25949">
        <w:rPr>
          <w:rFonts w:cs="Arial"/>
        </w:rPr>
        <w:t>2.5</w:t>
      </w:r>
      <w:r w:rsidRPr="00E25949">
        <w:rPr>
          <w:rFonts w:cs="Arial"/>
        </w:rPr>
        <w:tab/>
        <w:t>Suggested Way forward</w:t>
      </w:r>
    </w:p>
    <w:p w14:paraId="6E05F898" w14:textId="2B6663C9" w:rsidR="00E25949" w:rsidRPr="00E25949" w:rsidRDefault="00E25949" w:rsidP="00372A07">
      <w:pPr>
        <w:pStyle w:val="BodyText"/>
      </w:pPr>
      <w:r w:rsidRPr="00E25949">
        <w:t>3GPP should make well-informed decision</w:t>
      </w:r>
      <w:r>
        <w:t>s</w:t>
      </w:r>
      <w:r w:rsidRPr="00E25949">
        <w:t xml:space="preserve">. </w:t>
      </w:r>
      <w:r w:rsidR="00CA6FF2">
        <w:t xml:space="preserve">There were some RAN2 aspects which </w:t>
      </w:r>
      <w:r w:rsidRPr="00E25949">
        <w:t>RAN4 didn’t consider (</w:t>
      </w:r>
      <w:r w:rsidR="00CA6FF2">
        <w:t xml:space="preserve">e.g. </w:t>
      </w:r>
      <w:r w:rsidR="00CA6FF2" w:rsidRPr="00E25949">
        <w:t>computational complexity</w:t>
      </w:r>
      <w:r w:rsidR="00CA6FF2">
        <w:t xml:space="preserve">, </w:t>
      </w:r>
      <w:r w:rsidRPr="00E25949">
        <w:t xml:space="preserve">capability signalling overhead, </w:t>
      </w:r>
      <w:r w:rsidR="00CA6FF2">
        <w:t>and</w:t>
      </w:r>
      <w:r w:rsidR="00CA6FF2" w:rsidRPr="00CA6FF2">
        <w:t xml:space="preserve"> </w:t>
      </w:r>
      <w:r w:rsidR="00CA6FF2" w:rsidRPr="00E25949">
        <w:t>market fragmentation</w:t>
      </w:r>
      <w:r w:rsidRPr="00E25949">
        <w:t>). Therefore</w:t>
      </w:r>
      <w:r w:rsidR="00CA6FF2">
        <w:t>,</w:t>
      </w:r>
      <w:r w:rsidRPr="00E25949">
        <w:t xml:space="preserve"> we think that RAN4 need to discuss if/how their specifications can be simplified to address the "workload" issue. RAN4 should discuss and agree on what really needs to be tested. And </w:t>
      </w:r>
      <w:r w:rsidR="00212486">
        <w:t xml:space="preserve">only </w:t>
      </w:r>
      <w:r w:rsidRPr="00E25949">
        <w:t xml:space="preserve">if the benefits of removing implicit </w:t>
      </w:r>
      <w:r w:rsidRPr="00E25949">
        <w:lastRenderedPageBreak/>
        <w:t xml:space="preserve">fallbacks </w:t>
      </w:r>
      <w:r w:rsidR="00212486">
        <w:t>are</w:t>
      </w:r>
      <w:r w:rsidR="00212486" w:rsidRPr="00E25949">
        <w:t xml:space="preserve"> </w:t>
      </w:r>
      <w:r w:rsidRPr="00E25949">
        <w:t xml:space="preserve">justified </w:t>
      </w:r>
      <w:r w:rsidR="00CA6FF2">
        <w:t xml:space="preserve">even </w:t>
      </w:r>
      <w:proofErr w:type="gramStart"/>
      <w:r w:rsidRPr="00E25949">
        <w:t>in</w:t>
      </w:r>
      <w:r w:rsidR="00C160A9">
        <w:t xml:space="preserve"> </w:t>
      </w:r>
      <w:r w:rsidRPr="00E25949">
        <w:t>light of</w:t>
      </w:r>
      <w:proofErr w:type="gramEnd"/>
      <w:r w:rsidRPr="00E25949">
        <w:t xml:space="preserve"> the RAN2 aspects </w:t>
      </w:r>
      <w:r w:rsidR="00CA6FF2" w:rsidRPr="00E25949">
        <w:t>(computational complexity</w:t>
      </w:r>
      <w:r w:rsidR="00CA6FF2">
        <w:t xml:space="preserve">, </w:t>
      </w:r>
      <w:r w:rsidR="00CA6FF2" w:rsidRPr="00E25949">
        <w:t xml:space="preserve">capability signalling overhead, </w:t>
      </w:r>
      <w:r w:rsidR="00CA6FF2">
        <w:t>and</w:t>
      </w:r>
      <w:r w:rsidR="00CA6FF2" w:rsidRPr="00CA6FF2">
        <w:t xml:space="preserve"> </w:t>
      </w:r>
      <w:r w:rsidR="00CA6FF2" w:rsidRPr="00E25949">
        <w:t>market fragmentation)</w:t>
      </w:r>
      <w:r w:rsidR="00CA6FF2">
        <w:t xml:space="preserve"> RAN2 should revisit this topic</w:t>
      </w:r>
      <w:r w:rsidRPr="00E25949">
        <w:t>.</w:t>
      </w:r>
    </w:p>
    <w:p w14:paraId="761ED7C7" w14:textId="2B795DF0" w:rsidR="00E25949" w:rsidRPr="00E25949" w:rsidRDefault="00CA6FF2" w:rsidP="00CA6FF2">
      <w:pPr>
        <w:pStyle w:val="Proposal"/>
      </w:pPr>
      <w:bookmarkStart w:id="4" w:name="_Toc37169053"/>
      <w:r>
        <w:t xml:space="preserve">RAN2 should allow RAN4 to discuss the topic of FR2 fallback band combinations one more round </w:t>
      </w:r>
      <w:proofErr w:type="gramStart"/>
      <w:r>
        <w:t>in order for</w:t>
      </w:r>
      <w:proofErr w:type="gramEnd"/>
      <w:r>
        <w:t xml:space="preserve"> 3GPP to make a well-informed decision.</w:t>
      </w:r>
      <w:bookmarkEnd w:id="4"/>
    </w:p>
    <w:p w14:paraId="7BA27CB9" w14:textId="77777777" w:rsidR="00E25949" w:rsidRPr="00E25949" w:rsidRDefault="00E25949" w:rsidP="00600D0A">
      <w:pPr>
        <w:rPr>
          <w:rFonts w:ascii="Arial" w:hAnsi="Arial" w:cs="Arial"/>
        </w:rPr>
      </w:pPr>
    </w:p>
    <w:p w14:paraId="2F9E3347" w14:textId="17CDA55C" w:rsidR="00C01F33" w:rsidRPr="00CE0424" w:rsidRDefault="001778C3" w:rsidP="00CE0424">
      <w:pPr>
        <w:pStyle w:val="Heading1"/>
      </w:pPr>
      <w:r>
        <w:t>3</w:t>
      </w:r>
      <w:r>
        <w:tab/>
      </w:r>
      <w:r w:rsidR="00C01F33" w:rsidRPr="00CE0424">
        <w:t>Conclusion</w:t>
      </w:r>
    </w:p>
    <w:p w14:paraId="4054BED9" w14:textId="77777777" w:rsidR="006E1C82" w:rsidRDefault="008E065E" w:rsidP="00372A0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38E9F43" w14:textId="77777777" w:rsidR="003019A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169053" w:history="1">
        <w:r w:rsidR="003019A4" w:rsidRPr="00D55991">
          <w:rPr>
            <w:rStyle w:val="Hyperlink"/>
            <w:noProof/>
          </w:rPr>
          <w:t>Proposal 1</w:t>
        </w:r>
        <w:r w:rsidR="003019A4">
          <w:rPr>
            <w:rFonts w:asciiTheme="minorHAnsi" w:eastAsiaTheme="minorEastAsia" w:hAnsiTheme="minorHAnsi" w:cstheme="minorBidi"/>
            <w:b w:val="0"/>
            <w:noProof/>
            <w:sz w:val="22"/>
            <w:szCs w:val="22"/>
            <w:lang w:eastAsia="en-GB"/>
          </w:rPr>
          <w:tab/>
        </w:r>
        <w:r w:rsidR="003019A4" w:rsidRPr="00D55991">
          <w:rPr>
            <w:rStyle w:val="Hyperlink"/>
            <w:noProof/>
          </w:rPr>
          <w:t>RAN2 should allow RAN4 to discuss the topic of FR2 fallback band combinations one more round in order for 3GPP to make a well-informed decision.</w:t>
        </w:r>
      </w:hyperlink>
    </w:p>
    <w:p w14:paraId="3074681C" w14:textId="463A01CC" w:rsidR="00BE5F63" w:rsidRPr="00A91A55" w:rsidRDefault="006E1C82" w:rsidP="00A91A55">
      <w:pPr>
        <w:pStyle w:val="BodyText"/>
        <w:rPr>
          <w:b/>
          <w:bCs/>
          <w:lang w:val="en-US"/>
        </w:rPr>
      </w:pPr>
      <w:r>
        <w:rPr>
          <w:b/>
          <w:bCs/>
          <w:lang w:val="en-US"/>
        </w:rPr>
        <w:fldChar w:fldCharType="end"/>
      </w:r>
      <w:bookmarkStart w:id="5" w:name="_GoBack"/>
      <w:bookmarkEnd w:id="5"/>
    </w:p>
    <w:sectPr w:rsidR="00BE5F63" w:rsidRPr="00A91A55" w:rsidSect="00C473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38C4C" w14:textId="77777777" w:rsidR="00B2579E" w:rsidRDefault="00B2579E">
      <w:r>
        <w:separator/>
      </w:r>
    </w:p>
  </w:endnote>
  <w:endnote w:type="continuationSeparator" w:id="0">
    <w:p w14:paraId="0023EF97" w14:textId="77777777" w:rsidR="00B2579E" w:rsidRDefault="00B2579E">
      <w:r>
        <w:continuationSeparator/>
      </w:r>
    </w:p>
  </w:endnote>
  <w:endnote w:type="continuationNotice" w:id="1">
    <w:p w14:paraId="27115314" w14:textId="77777777" w:rsidR="008845AD" w:rsidRDefault="008845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7F9B" w14:textId="77777777" w:rsidR="00B2579E" w:rsidRDefault="00B257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27327" w14:textId="77777777" w:rsidR="00B2579E" w:rsidRDefault="00B257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B2E33" w14:textId="77777777" w:rsidR="00B2579E" w:rsidRDefault="00B25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4A9FB" w14:textId="77777777" w:rsidR="00B2579E" w:rsidRDefault="00B2579E">
      <w:r>
        <w:separator/>
      </w:r>
    </w:p>
  </w:footnote>
  <w:footnote w:type="continuationSeparator" w:id="0">
    <w:p w14:paraId="2AF02348" w14:textId="77777777" w:rsidR="00B2579E" w:rsidRDefault="00B2579E">
      <w:r>
        <w:continuationSeparator/>
      </w:r>
    </w:p>
  </w:footnote>
  <w:footnote w:type="continuationNotice" w:id="1">
    <w:p w14:paraId="0D251673" w14:textId="77777777" w:rsidR="008845AD" w:rsidRDefault="008845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157ED" w14:textId="77777777" w:rsidR="00B2579E" w:rsidRDefault="00B2579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06D42" w14:textId="77777777" w:rsidR="00B2579E" w:rsidRDefault="00B257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886A5" w14:textId="77777777" w:rsidR="00B2579E" w:rsidRDefault="00B25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909A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482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103883"/>
    <w:multiLevelType w:val="hybridMultilevel"/>
    <w:tmpl w:val="94C281B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03B4BB7"/>
    <w:multiLevelType w:val="hybridMultilevel"/>
    <w:tmpl w:val="E8CA2AB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7F4F65"/>
    <w:multiLevelType w:val="hybridMultilevel"/>
    <w:tmpl w:val="128E34E2"/>
    <w:lvl w:ilvl="0" w:tplc="75BC2CC4">
      <w:start w:val="10"/>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5"/>
  </w:num>
  <w:num w:numId="24">
    <w:abstractNumId w:val="15"/>
  </w:num>
  <w:num w:numId="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8C3"/>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5BBA"/>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645"/>
    <w:rsid w:val="000C165A"/>
    <w:rsid w:val="000C2E19"/>
    <w:rsid w:val="000D0D07"/>
    <w:rsid w:val="000D4797"/>
    <w:rsid w:val="000E0527"/>
    <w:rsid w:val="000E1E92"/>
    <w:rsid w:val="000F06D6"/>
    <w:rsid w:val="000F0EB1"/>
    <w:rsid w:val="000F1106"/>
    <w:rsid w:val="000F3BE9"/>
    <w:rsid w:val="000F3F6C"/>
    <w:rsid w:val="000F6DF3"/>
    <w:rsid w:val="001005FF"/>
    <w:rsid w:val="0010196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078"/>
    <w:rsid w:val="00151E23"/>
    <w:rsid w:val="001526E0"/>
    <w:rsid w:val="001551B5"/>
    <w:rsid w:val="001659C1"/>
    <w:rsid w:val="00173A8E"/>
    <w:rsid w:val="0017484B"/>
    <w:rsid w:val="0017502C"/>
    <w:rsid w:val="001778C3"/>
    <w:rsid w:val="0018143F"/>
    <w:rsid w:val="00181FF8"/>
    <w:rsid w:val="00187203"/>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486"/>
    <w:rsid w:val="002128E6"/>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6F0"/>
    <w:rsid w:val="0028280A"/>
    <w:rsid w:val="00286ACD"/>
    <w:rsid w:val="00287838"/>
    <w:rsid w:val="002907B5"/>
    <w:rsid w:val="00292EB7"/>
    <w:rsid w:val="002941FA"/>
    <w:rsid w:val="00296227"/>
    <w:rsid w:val="00296F44"/>
    <w:rsid w:val="0029777D"/>
    <w:rsid w:val="002A055E"/>
    <w:rsid w:val="002A1D4E"/>
    <w:rsid w:val="002A2869"/>
    <w:rsid w:val="002B24D6"/>
    <w:rsid w:val="002B3BF5"/>
    <w:rsid w:val="002B6FDA"/>
    <w:rsid w:val="002C41E6"/>
    <w:rsid w:val="002D071A"/>
    <w:rsid w:val="002D34B2"/>
    <w:rsid w:val="002D48B0"/>
    <w:rsid w:val="002D5B37"/>
    <w:rsid w:val="002D7637"/>
    <w:rsid w:val="002E17F2"/>
    <w:rsid w:val="002E7CAE"/>
    <w:rsid w:val="002F2771"/>
    <w:rsid w:val="002F37A9"/>
    <w:rsid w:val="003019A4"/>
    <w:rsid w:val="00301CE6"/>
    <w:rsid w:val="0030256B"/>
    <w:rsid w:val="00304C4D"/>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1099"/>
    <w:rsid w:val="00342BD7"/>
    <w:rsid w:val="00346DB5"/>
    <w:rsid w:val="003477B1"/>
    <w:rsid w:val="00357380"/>
    <w:rsid w:val="003602D9"/>
    <w:rsid w:val="003604CE"/>
    <w:rsid w:val="0036189D"/>
    <w:rsid w:val="00370E47"/>
    <w:rsid w:val="00372A07"/>
    <w:rsid w:val="003742AC"/>
    <w:rsid w:val="00377CE1"/>
    <w:rsid w:val="00385BF0"/>
    <w:rsid w:val="003939FF"/>
    <w:rsid w:val="003A2223"/>
    <w:rsid w:val="003A2A0F"/>
    <w:rsid w:val="003A45A1"/>
    <w:rsid w:val="003A5B0A"/>
    <w:rsid w:val="003A6BAC"/>
    <w:rsid w:val="003A70A4"/>
    <w:rsid w:val="003A7EF3"/>
    <w:rsid w:val="003B159C"/>
    <w:rsid w:val="003B1A21"/>
    <w:rsid w:val="003B369F"/>
    <w:rsid w:val="003B36A3"/>
    <w:rsid w:val="003B64BB"/>
    <w:rsid w:val="003B7FE5"/>
    <w:rsid w:val="003C11C8"/>
    <w:rsid w:val="003C2702"/>
    <w:rsid w:val="003C510A"/>
    <w:rsid w:val="003C7806"/>
    <w:rsid w:val="003D109F"/>
    <w:rsid w:val="003D2478"/>
    <w:rsid w:val="003D3C45"/>
    <w:rsid w:val="003D5B1F"/>
    <w:rsid w:val="003D6441"/>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0C3"/>
    <w:rsid w:val="00421105"/>
    <w:rsid w:val="00422AA4"/>
    <w:rsid w:val="004242F4"/>
    <w:rsid w:val="00427248"/>
    <w:rsid w:val="00437447"/>
    <w:rsid w:val="00441A92"/>
    <w:rsid w:val="004431DC"/>
    <w:rsid w:val="00444F56"/>
    <w:rsid w:val="00446488"/>
    <w:rsid w:val="004517AA"/>
    <w:rsid w:val="00452CAC"/>
    <w:rsid w:val="00457565"/>
    <w:rsid w:val="00457B71"/>
    <w:rsid w:val="0046230E"/>
    <w:rsid w:val="00465E8E"/>
    <w:rsid w:val="004669E2"/>
    <w:rsid w:val="00470C31"/>
    <w:rsid w:val="00471DE0"/>
    <w:rsid w:val="004731F8"/>
    <w:rsid w:val="004734D0"/>
    <w:rsid w:val="0047556B"/>
    <w:rsid w:val="00477768"/>
    <w:rsid w:val="00492BC5"/>
    <w:rsid w:val="004964F1"/>
    <w:rsid w:val="004A16BC"/>
    <w:rsid w:val="004A2B94"/>
    <w:rsid w:val="004A5D08"/>
    <w:rsid w:val="004B6F6A"/>
    <w:rsid w:val="004B7C0C"/>
    <w:rsid w:val="004C3898"/>
    <w:rsid w:val="004D11B8"/>
    <w:rsid w:val="004D36B1"/>
    <w:rsid w:val="004D7EBD"/>
    <w:rsid w:val="004E2680"/>
    <w:rsid w:val="004E28F9"/>
    <w:rsid w:val="004E462E"/>
    <w:rsid w:val="004E56DC"/>
    <w:rsid w:val="004E76F4"/>
    <w:rsid w:val="004F0B4E"/>
    <w:rsid w:val="004F0B6C"/>
    <w:rsid w:val="004F2078"/>
    <w:rsid w:val="004F4DA3"/>
    <w:rsid w:val="004F76CB"/>
    <w:rsid w:val="00506557"/>
    <w:rsid w:val="0050677A"/>
    <w:rsid w:val="005108D8"/>
    <w:rsid w:val="005116F9"/>
    <w:rsid w:val="005153A7"/>
    <w:rsid w:val="005219CF"/>
    <w:rsid w:val="00534B59"/>
    <w:rsid w:val="00534BB3"/>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16C"/>
    <w:rsid w:val="005A37C8"/>
    <w:rsid w:val="005A662D"/>
    <w:rsid w:val="005B1409"/>
    <w:rsid w:val="005B35D7"/>
    <w:rsid w:val="005B392A"/>
    <w:rsid w:val="005B3AA3"/>
    <w:rsid w:val="005B6F83"/>
    <w:rsid w:val="005C74FB"/>
    <w:rsid w:val="005D1602"/>
    <w:rsid w:val="005E385F"/>
    <w:rsid w:val="005E5B81"/>
    <w:rsid w:val="005F2CB1"/>
    <w:rsid w:val="005F3025"/>
    <w:rsid w:val="005F3E2B"/>
    <w:rsid w:val="005F618C"/>
    <w:rsid w:val="005F70BD"/>
    <w:rsid w:val="00600D0A"/>
    <w:rsid w:val="0060283C"/>
    <w:rsid w:val="00604F14"/>
    <w:rsid w:val="00605C58"/>
    <w:rsid w:val="00611B83"/>
    <w:rsid w:val="00613257"/>
    <w:rsid w:val="00613C1C"/>
    <w:rsid w:val="0062013E"/>
    <w:rsid w:val="00620A71"/>
    <w:rsid w:val="00620D80"/>
    <w:rsid w:val="006234A6"/>
    <w:rsid w:val="00630001"/>
    <w:rsid w:val="006311B3"/>
    <w:rsid w:val="0063284C"/>
    <w:rsid w:val="00636398"/>
    <w:rsid w:val="006368D3"/>
    <w:rsid w:val="00637163"/>
    <w:rsid w:val="006377EC"/>
    <w:rsid w:val="0064151F"/>
    <w:rsid w:val="00641533"/>
    <w:rsid w:val="0064208D"/>
    <w:rsid w:val="00643475"/>
    <w:rsid w:val="0064396A"/>
    <w:rsid w:val="0064624E"/>
    <w:rsid w:val="00650AB9"/>
    <w:rsid w:val="00653E8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9DB"/>
    <w:rsid w:val="00697052"/>
    <w:rsid w:val="006A2C0A"/>
    <w:rsid w:val="006A46FB"/>
    <w:rsid w:val="006A5E28"/>
    <w:rsid w:val="006A697B"/>
    <w:rsid w:val="006A7AFF"/>
    <w:rsid w:val="006B1816"/>
    <w:rsid w:val="006B2099"/>
    <w:rsid w:val="006B3980"/>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544"/>
    <w:rsid w:val="00712287"/>
    <w:rsid w:val="00712772"/>
    <w:rsid w:val="007148D3"/>
    <w:rsid w:val="00715B9A"/>
    <w:rsid w:val="00722E85"/>
    <w:rsid w:val="007257D0"/>
    <w:rsid w:val="00726EA6"/>
    <w:rsid w:val="00727208"/>
    <w:rsid w:val="00727680"/>
    <w:rsid w:val="007348B1"/>
    <w:rsid w:val="007362A6"/>
    <w:rsid w:val="00736D7D"/>
    <w:rsid w:val="00740E58"/>
    <w:rsid w:val="007429B7"/>
    <w:rsid w:val="007445A0"/>
    <w:rsid w:val="0074524B"/>
    <w:rsid w:val="00747D8B"/>
    <w:rsid w:val="00751228"/>
    <w:rsid w:val="007571E1"/>
    <w:rsid w:val="00757A16"/>
    <w:rsid w:val="007604B2"/>
    <w:rsid w:val="00765281"/>
    <w:rsid w:val="00766BAD"/>
    <w:rsid w:val="007729A2"/>
    <w:rsid w:val="007755F2"/>
    <w:rsid w:val="00776971"/>
    <w:rsid w:val="0078045C"/>
    <w:rsid w:val="00780A80"/>
    <w:rsid w:val="0078177E"/>
    <w:rsid w:val="0078304C"/>
    <w:rsid w:val="00783673"/>
    <w:rsid w:val="00785490"/>
    <w:rsid w:val="00786A7F"/>
    <w:rsid w:val="007925EA"/>
    <w:rsid w:val="00793CD8"/>
    <w:rsid w:val="00795C92"/>
    <w:rsid w:val="00796231"/>
    <w:rsid w:val="007A1CB3"/>
    <w:rsid w:val="007A306F"/>
    <w:rsid w:val="007A43A6"/>
    <w:rsid w:val="007A58A6"/>
    <w:rsid w:val="007B3D2D"/>
    <w:rsid w:val="007B50AE"/>
    <w:rsid w:val="007B51DF"/>
    <w:rsid w:val="007B52CF"/>
    <w:rsid w:val="007C05DD"/>
    <w:rsid w:val="007C3D18"/>
    <w:rsid w:val="007C60BF"/>
    <w:rsid w:val="007C6A07"/>
    <w:rsid w:val="007C75A1"/>
    <w:rsid w:val="007C77A5"/>
    <w:rsid w:val="007D04E5"/>
    <w:rsid w:val="007D4C20"/>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6C5"/>
    <w:rsid w:val="00844E80"/>
    <w:rsid w:val="00846FE7"/>
    <w:rsid w:val="00856911"/>
    <w:rsid w:val="008677FD"/>
    <w:rsid w:val="008706D4"/>
    <w:rsid w:val="00870F8A"/>
    <w:rsid w:val="008719A4"/>
    <w:rsid w:val="00871D23"/>
    <w:rsid w:val="00874312"/>
    <w:rsid w:val="0087437C"/>
    <w:rsid w:val="00875CD7"/>
    <w:rsid w:val="00876B4D"/>
    <w:rsid w:val="00877F18"/>
    <w:rsid w:val="008845A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FB0"/>
    <w:rsid w:val="008C2017"/>
    <w:rsid w:val="008C4958"/>
    <w:rsid w:val="008C4BAA"/>
    <w:rsid w:val="008C6AE8"/>
    <w:rsid w:val="008C7573"/>
    <w:rsid w:val="008D00A5"/>
    <w:rsid w:val="008D1530"/>
    <w:rsid w:val="008D34F1"/>
    <w:rsid w:val="008D39D8"/>
    <w:rsid w:val="008D6D1A"/>
    <w:rsid w:val="008E065E"/>
    <w:rsid w:val="008E0927"/>
    <w:rsid w:val="008E1909"/>
    <w:rsid w:val="008F1EAB"/>
    <w:rsid w:val="008F33DC"/>
    <w:rsid w:val="008F477F"/>
    <w:rsid w:val="00902350"/>
    <w:rsid w:val="0090336B"/>
    <w:rsid w:val="00904ADA"/>
    <w:rsid w:val="009053AA"/>
    <w:rsid w:val="00905D13"/>
    <w:rsid w:val="00906939"/>
    <w:rsid w:val="00910B7D"/>
    <w:rsid w:val="00911DFB"/>
    <w:rsid w:val="009139D9"/>
    <w:rsid w:val="00914AD8"/>
    <w:rsid w:val="00916079"/>
    <w:rsid w:val="00917CE9"/>
    <w:rsid w:val="00920BF2"/>
    <w:rsid w:val="00922010"/>
    <w:rsid w:val="00923821"/>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D9F"/>
    <w:rsid w:val="0097603D"/>
    <w:rsid w:val="00976949"/>
    <w:rsid w:val="00980477"/>
    <w:rsid w:val="009822B3"/>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1A55"/>
    <w:rsid w:val="00A92879"/>
    <w:rsid w:val="00A9442A"/>
    <w:rsid w:val="00AA016F"/>
    <w:rsid w:val="00AA1ED6"/>
    <w:rsid w:val="00AA51D6"/>
    <w:rsid w:val="00AB0BC8"/>
    <w:rsid w:val="00AB11CA"/>
    <w:rsid w:val="00AB14D9"/>
    <w:rsid w:val="00AB3979"/>
    <w:rsid w:val="00AB4AB8"/>
    <w:rsid w:val="00AB532B"/>
    <w:rsid w:val="00AB655E"/>
    <w:rsid w:val="00AC007F"/>
    <w:rsid w:val="00AC2ECD"/>
    <w:rsid w:val="00AC3119"/>
    <w:rsid w:val="00AC49FB"/>
    <w:rsid w:val="00AC5A10"/>
    <w:rsid w:val="00AD0AA3"/>
    <w:rsid w:val="00AD3F94"/>
    <w:rsid w:val="00AD4A5A"/>
    <w:rsid w:val="00AE27AC"/>
    <w:rsid w:val="00AE40E0"/>
    <w:rsid w:val="00AE4DBA"/>
    <w:rsid w:val="00AE4F07"/>
    <w:rsid w:val="00AE58FF"/>
    <w:rsid w:val="00AF1C5D"/>
    <w:rsid w:val="00AF42D7"/>
    <w:rsid w:val="00B006FE"/>
    <w:rsid w:val="00B007CB"/>
    <w:rsid w:val="00B010CD"/>
    <w:rsid w:val="00B02AA9"/>
    <w:rsid w:val="00B02FA3"/>
    <w:rsid w:val="00B05084"/>
    <w:rsid w:val="00B157F9"/>
    <w:rsid w:val="00B20256"/>
    <w:rsid w:val="00B20D09"/>
    <w:rsid w:val="00B2579E"/>
    <w:rsid w:val="00B2763F"/>
    <w:rsid w:val="00B27AAC"/>
    <w:rsid w:val="00B30929"/>
    <w:rsid w:val="00B372AA"/>
    <w:rsid w:val="00B40445"/>
    <w:rsid w:val="00B407CC"/>
    <w:rsid w:val="00B409E0"/>
    <w:rsid w:val="00B41888"/>
    <w:rsid w:val="00B45A52"/>
    <w:rsid w:val="00B46175"/>
    <w:rsid w:val="00B548B7"/>
    <w:rsid w:val="00B55D1C"/>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F63"/>
    <w:rsid w:val="00BE7406"/>
    <w:rsid w:val="00BE7603"/>
    <w:rsid w:val="00BF3279"/>
    <w:rsid w:val="00BF74C7"/>
    <w:rsid w:val="00C015F1"/>
    <w:rsid w:val="00C01F33"/>
    <w:rsid w:val="00C02CC6"/>
    <w:rsid w:val="00C02CF7"/>
    <w:rsid w:val="00C040F7"/>
    <w:rsid w:val="00C044AB"/>
    <w:rsid w:val="00C05706"/>
    <w:rsid w:val="00C07377"/>
    <w:rsid w:val="00C10478"/>
    <w:rsid w:val="00C12107"/>
    <w:rsid w:val="00C14D4B"/>
    <w:rsid w:val="00C154BB"/>
    <w:rsid w:val="00C160A9"/>
    <w:rsid w:val="00C279B5"/>
    <w:rsid w:val="00C27C45"/>
    <w:rsid w:val="00C32E90"/>
    <w:rsid w:val="00C34D1F"/>
    <w:rsid w:val="00C3719D"/>
    <w:rsid w:val="00C37CB2"/>
    <w:rsid w:val="00C473A5"/>
    <w:rsid w:val="00C4785E"/>
    <w:rsid w:val="00C50D95"/>
    <w:rsid w:val="00C54995"/>
    <w:rsid w:val="00C54D41"/>
    <w:rsid w:val="00C60783"/>
    <w:rsid w:val="00C64672"/>
    <w:rsid w:val="00C66644"/>
    <w:rsid w:val="00C70697"/>
    <w:rsid w:val="00C72093"/>
    <w:rsid w:val="00C72EF4"/>
    <w:rsid w:val="00C739CD"/>
    <w:rsid w:val="00C744FE"/>
    <w:rsid w:val="00C75D2F"/>
    <w:rsid w:val="00C767BE"/>
    <w:rsid w:val="00C76E3C"/>
    <w:rsid w:val="00C81568"/>
    <w:rsid w:val="00C86D7B"/>
    <w:rsid w:val="00C9027A"/>
    <w:rsid w:val="00C9068E"/>
    <w:rsid w:val="00C93814"/>
    <w:rsid w:val="00C93C4B"/>
    <w:rsid w:val="00C944AB"/>
    <w:rsid w:val="00C95B40"/>
    <w:rsid w:val="00CA1ED8"/>
    <w:rsid w:val="00CA6FF2"/>
    <w:rsid w:val="00CB1576"/>
    <w:rsid w:val="00CB1F63"/>
    <w:rsid w:val="00CB7170"/>
    <w:rsid w:val="00CC040E"/>
    <w:rsid w:val="00CC0707"/>
    <w:rsid w:val="00CC111F"/>
    <w:rsid w:val="00CC2011"/>
    <w:rsid w:val="00CC3B48"/>
    <w:rsid w:val="00CC3EA0"/>
    <w:rsid w:val="00CC4D8E"/>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DE4"/>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246"/>
    <w:rsid w:val="00D9196D"/>
    <w:rsid w:val="00D92982"/>
    <w:rsid w:val="00DA305E"/>
    <w:rsid w:val="00DA4036"/>
    <w:rsid w:val="00DA5417"/>
    <w:rsid w:val="00DA56E8"/>
    <w:rsid w:val="00DB0A9F"/>
    <w:rsid w:val="00DB377D"/>
    <w:rsid w:val="00DC2D36"/>
    <w:rsid w:val="00DC53EF"/>
    <w:rsid w:val="00DE5608"/>
    <w:rsid w:val="00DE58D0"/>
    <w:rsid w:val="00DE654F"/>
    <w:rsid w:val="00DF0B6E"/>
    <w:rsid w:val="00DF15E0"/>
    <w:rsid w:val="00DF1B8F"/>
    <w:rsid w:val="00DF37A0"/>
    <w:rsid w:val="00E110E7"/>
    <w:rsid w:val="00E11B20"/>
    <w:rsid w:val="00E17FA2"/>
    <w:rsid w:val="00E22330"/>
    <w:rsid w:val="00E249E5"/>
    <w:rsid w:val="00E25949"/>
    <w:rsid w:val="00E30B5A"/>
    <w:rsid w:val="00E3123D"/>
    <w:rsid w:val="00E31461"/>
    <w:rsid w:val="00E31D43"/>
    <w:rsid w:val="00E32608"/>
    <w:rsid w:val="00E34188"/>
    <w:rsid w:val="00E34B6E"/>
    <w:rsid w:val="00E35559"/>
    <w:rsid w:val="00E3723A"/>
    <w:rsid w:val="00E37860"/>
    <w:rsid w:val="00E446F1"/>
    <w:rsid w:val="00E46886"/>
    <w:rsid w:val="00E47AEF"/>
    <w:rsid w:val="00E53AC2"/>
    <w:rsid w:val="00E53B75"/>
    <w:rsid w:val="00E54E3B"/>
    <w:rsid w:val="00E57565"/>
    <w:rsid w:val="00E61788"/>
    <w:rsid w:val="00E63838"/>
    <w:rsid w:val="00E64434"/>
    <w:rsid w:val="00E67C51"/>
    <w:rsid w:val="00E70FC1"/>
    <w:rsid w:val="00E72EFC"/>
    <w:rsid w:val="00E758EC"/>
    <w:rsid w:val="00E8234C"/>
    <w:rsid w:val="00E83AA9"/>
    <w:rsid w:val="00E85928"/>
    <w:rsid w:val="00E87822"/>
    <w:rsid w:val="00E90395"/>
    <w:rsid w:val="00E90E49"/>
    <w:rsid w:val="00E917F9"/>
    <w:rsid w:val="00E9291C"/>
    <w:rsid w:val="00E93FFE"/>
    <w:rsid w:val="00E94F8A"/>
    <w:rsid w:val="00EA2A09"/>
    <w:rsid w:val="00EA7A41"/>
    <w:rsid w:val="00EB077B"/>
    <w:rsid w:val="00EB4EA2"/>
    <w:rsid w:val="00EC24D5"/>
    <w:rsid w:val="00EC27C6"/>
    <w:rsid w:val="00EC4207"/>
    <w:rsid w:val="00EC5653"/>
    <w:rsid w:val="00EC71CE"/>
    <w:rsid w:val="00ED1006"/>
    <w:rsid w:val="00ED45CE"/>
    <w:rsid w:val="00EE4769"/>
    <w:rsid w:val="00EF18FE"/>
    <w:rsid w:val="00EF191A"/>
    <w:rsid w:val="00EF2887"/>
    <w:rsid w:val="00EF5787"/>
    <w:rsid w:val="00EF60D0"/>
    <w:rsid w:val="00F0528D"/>
    <w:rsid w:val="00F05871"/>
    <w:rsid w:val="00F06C67"/>
    <w:rsid w:val="00F06DFD"/>
    <w:rsid w:val="00F071D1"/>
    <w:rsid w:val="00F07533"/>
    <w:rsid w:val="00F10629"/>
    <w:rsid w:val="00F15FA5"/>
    <w:rsid w:val="00F209B7"/>
    <w:rsid w:val="00F20F5C"/>
    <w:rsid w:val="00F2376F"/>
    <w:rsid w:val="00F243D8"/>
    <w:rsid w:val="00F30828"/>
    <w:rsid w:val="00F313D6"/>
    <w:rsid w:val="00F40F0C"/>
    <w:rsid w:val="00F46951"/>
    <w:rsid w:val="00F4766C"/>
    <w:rsid w:val="00F50438"/>
    <w:rsid w:val="00F5060E"/>
    <w:rsid w:val="00F507D1"/>
    <w:rsid w:val="00F514DB"/>
    <w:rsid w:val="00F519CE"/>
    <w:rsid w:val="00F51ADA"/>
    <w:rsid w:val="00F60203"/>
    <w:rsid w:val="00F607C5"/>
    <w:rsid w:val="00F60DEA"/>
    <w:rsid w:val="00F62A90"/>
    <w:rsid w:val="00F6302A"/>
    <w:rsid w:val="00F63950"/>
    <w:rsid w:val="00F64C2B"/>
    <w:rsid w:val="00F651BE"/>
    <w:rsid w:val="00F67F53"/>
    <w:rsid w:val="00F703BE"/>
    <w:rsid w:val="00F71F69"/>
    <w:rsid w:val="00F72B72"/>
    <w:rsid w:val="00F74BB9"/>
    <w:rsid w:val="00F75582"/>
    <w:rsid w:val="00F76EFA"/>
    <w:rsid w:val="00F804BE"/>
    <w:rsid w:val="00F817CE"/>
    <w:rsid w:val="00F81C33"/>
    <w:rsid w:val="00F8456C"/>
    <w:rsid w:val="00F859D8"/>
    <w:rsid w:val="00F868F5"/>
    <w:rsid w:val="00F9056A"/>
    <w:rsid w:val="00F90F8D"/>
    <w:rsid w:val="00F92782"/>
    <w:rsid w:val="00F93AA9"/>
    <w:rsid w:val="00F96985"/>
    <w:rsid w:val="00F97838"/>
    <w:rsid w:val="00FA2111"/>
    <w:rsid w:val="00FA2BB3"/>
    <w:rsid w:val="00FB041C"/>
    <w:rsid w:val="00FB4C80"/>
    <w:rsid w:val="00FB6A6A"/>
    <w:rsid w:val="00FC7429"/>
    <w:rsid w:val="00FD07F6"/>
    <w:rsid w:val="00FD1EC8"/>
    <w:rsid w:val="00FD47ED"/>
    <w:rsid w:val="00FD4A3F"/>
    <w:rsid w:val="00FD74DB"/>
    <w:rsid w:val="00FD7660"/>
    <w:rsid w:val="00FE0655"/>
    <w:rsid w:val="00FE172D"/>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A0770"/>
  <w15:chartTrackingRefBased/>
  <w15:docId w15:val="{54A34AB0-B107-4F57-9963-98F930721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1241">
      <w:bodyDiv w:val="1"/>
      <w:marLeft w:val="0"/>
      <w:marRight w:val="0"/>
      <w:marTop w:val="0"/>
      <w:marBottom w:val="0"/>
      <w:divBdr>
        <w:top w:val="none" w:sz="0" w:space="0" w:color="auto"/>
        <w:left w:val="none" w:sz="0" w:space="0" w:color="auto"/>
        <w:bottom w:val="none" w:sz="0" w:space="0" w:color="auto"/>
        <w:right w:val="none" w:sz="0" w:space="0" w:color="auto"/>
      </w:divBdr>
    </w:div>
    <w:div w:id="164133570">
      <w:bodyDiv w:val="1"/>
      <w:marLeft w:val="0"/>
      <w:marRight w:val="0"/>
      <w:marTop w:val="0"/>
      <w:marBottom w:val="0"/>
      <w:divBdr>
        <w:top w:val="none" w:sz="0" w:space="0" w:color="auto"/>
        <w:left w:val="none" w:sz="0" w:space="0" w:color="auto"/>
        <w:bottom w:val="none" w:sz="0" w:space="0" w:color="auto"/>
        <w:right w:val="none" w:sz="0" w:space="0" w:color="auto"/>
      </w:divBdr>
    </w:div>
    <w:div w:id="1238129181">
      <w:bodyDiv w:val="1"/>
      <w:marLeft w:val="0"/>
      <w:marRight w:val="0"/>
      <w:marTop w:val="0"/>
      <w:marBottom w:val="0"/>
      <w:divBdr>
        <w:top w:val="none" w:sz="0" w:space="0" w:color="auto"/>
        <w:left w:val="none" w:sz="0" w:space="0" w:color="auto"/>
        <w:bottom w:val="none" w:sz="0" w:space="0" w:color="auto"/>
        <w:right w:val="none" w:sz="0" w:space="0" w:color="auto"/>
      </w:divBdr>
    </w:div>
    <w:div w:id="148878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fcc.gov/public/attachments/DA-20-253A1.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4A25522-8029-45F1-97A5-E79B4842D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463CDAE-F2DB-4004-8757-96FFA117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4</Pages>
  <Words>1778</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10900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(Henning)</dc:creator>
  <cp:keywords>3GPP; Ericsson; TDoc</cp:keywords>
  <dc:description/>
  <cp:lastModifiedBy>Ericsson</cp:lastModifiedBy>
  <cp:revision>86</cp:revision>
  <cp:lastPrinted>2008-01-31T07:09:00Z</cp:lastPrinted>
  <dcterms:created xsi:type="dcterms:W3CDTF">2020-04-01T14:59:00Z</dcterms:created>
  <dcterms:modified xsi:type="dcterms:W3CDTF">2020-04-10T06:32:00Z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